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8C2" w14:textId="77777777" w:rsidR="00000000" w:rsidRDefault="00000000"/>
    <w:p w14:paraId="159893B8" w14:textId="77777777" w:rsidR="00AE3CA2" w:rsidRDefault="00AE3CA2"/>
    <w:p w14:paraId="1967BA23" w14:textId="77777777" w:rsidR="00AE3CA2" w:rsidRDefault="00AE3CA2" w:rsidP="00AE3CA2">
      <w:pPr>
        <w:jc w:val="both"/>
        <w:rPr>
          <w:b/>
        </w:rPr>
      </w:pPr>
    </w:p>
    <w:p w14:paraId="3B5C7E59" w14:textId="77777777" w:rsidR="00AE3CA2" w:rsidRDefault="00AE3CA2" w:rsidP="00AE3CA2">
      <w:pPr>
        <w:jc w:val="center"/>
        <w:rPr>
          <w:b/>
        </w:rPr>
      </w:pPr>
      <w:r>
        <w:rPr>
          <w:b/>
        </w:rPr>
        <w:t xml:space="preserve">Лекция </w:t>
      </w:r>
      <w:proofErr w:type="gramStart"/>
      <w:r>
        <w:rPr>
          <w:b/>
        </w:rPr>
        <w:t>4 .</w:t>
      </w:r>
      <w:proofErr w:type="gramEnd"/>
      <w:r>
        <w:rPr>
          <w:b/>
        </w:rPr>
        <w:t xml:space="preserve"> </w:t>
      </w:r>
      <w:r w:rsidRPr="00C47DF8">
        <w:rPr>
          <w:b/>
        </w:rPr>
        <w:t>Микроканонические и канонические средние</w:t>
      </w:r>
    </w:p>
    <w:p w14:paraId="6667E78F" w14:textId="77777777" w:rsidR="00AE3CA2" w:rsidRDefault="00AE3CA2" w:rsidP="00AE3CA2">
      <w:pPr>
        <w:jc w:val="center"/>
        <w:rPr>
          <w:b/>
        </w:rPr>
      </w:pPr>
    </w:p>
    <w:p w14:paraId="3B2B40E0" w14:textId="77777777" w:rsidR="00AE3CA2" w:rsidRDefault="00AE3CA2" w:rsidP="00AE3CA2">
      <w:pPr>
        <w:jc w:val="center"/>
        <w:rPr>
          <w:b/>
        </w:rPr>
      </w:pPr>
      <w:r>
        <w:rPr>
          <w:b/>
        </w:rPr>
        <w:t>Цель: дать информацию о</w:t>
      </w:r>
      <w:r w:rsidRPr="00AE3CA2">
        <w:rPr>
          <w:b/>
        </w:rPr>
        <w:t xml:space="preserve"> </w:t>
      </w:r>
      <w:r>
        <w:rPr>
          <w:b/>
        </w:rPr>
        <w:t>м</w:t>
      </w:r>
      <w:r w:rsidRPr="00C47DF8">
        <w:rPr>
          <w:b/>
        </w:rPr>
        <w:t>икроканонически</w:t>
      </w:r>
      <w:r>
        <w:rPr>
          <w:b/>
        </w:rPr>
        <w:t>х</w:t>
      </w:r>
      <w:r w:rsidRPr="00C47DF8">
        <w:rPr>
          <w:b/>
        </w:rPr>
        <w:t xml:space="preserve"> и канонически</w:t>
      </w:r>
      <w:r>
        <w:rPr>
          <w:b/>
        </w:rPr>
        <w:t xml:space="preserve">х </w:t>
      </w:r>
      <w:proofErr w:type="spellStart"/>
      <w:r>
        <w:rPr>
          <w:b/>
        </w:rPr>
        <w:t>ансамлях</w:t>
      </w:r>
      <w:proofErr w:type="spellEnd"/>
      <w:r>
        <w:rPr>
          <w:b/>
        </w:rPr>
        <w:t xml:space="preserve"> Гиббса и законе распределения по энергиям Больцмана.</w:t>
      </w:r>
    </w:p>
    <w:p w14:paraId="0564A8BF" w14:textId="77777777" w:rsidR="00AE3CA2" w:rsidRDefault="00AE3CA2" w:rsidP="00AE3CA2">
      <w:pPr>
        <w:jc w:val="center"/>
        <w:rPr>
          <w:b/>
        </w:rPr>
      </w:pPr>
    </w:p>
    <w:p w14:paraId="01AA52ED" w14:textId="77777777" w:rsidR="00AE3CA2" w:rsidRPr="00C47DF8" w:rsidRDefault="00AE3CA2" w:rsidP="00AE3CA2">
      <w:pPr>
        <w:jc w:val="both"/>
        <w:rPr>
          <w:b/>
        </w:rPr>
      </w:pPr>
    </w:p>
    <w:p w14:paraId="7E3BEFA9" w14:textId="77777777" w:rsidR="00AE3CA2" w:rsidRPr="00C47DF8" w:rsidRDefault="00AE3CA2" w:rsidP="00AE3CA2">
      <w:pPr>
        <w:ind w:firstLine="360"/>
        <w:jc w:val="both"/>
      </w:pPr>
      <w:r w:rsidRPr="00C47DF8">
        <w:t xml:space="preserve">Для описания </w:t>
      </w:r>
      <w:proofErr w:type="spellStart"/>
      <w:r w:rsidRPr="00C47DF8">
        <w:t>макросостояния</w:t>
      </w:r>
      <w:proofErr w:type="spellEnd"/>
      <w:r w:rsidRPr="00C47DF8">
        <w:t xml:space="preserve"> через множество микросостояний необходимо, как мы уже знаем, найти средние величины, вычисленные по множеству допустимых микросостояний. Это предполагает вероятностный характер описания микросостояний как случайных величин.</w:t>
      </w:r>
    </w:p>
    <w:p w14:paraId="5C6634FC" w14:textId="77777777" w:rsidR="00AE3CA2" w:rsidRPr="00C47DF8" w:rsidRDefault="00AE3CA2" w:rsidP="00AE3CA2">
      <w:pPr>
        <w:ind w:firstLine="360"/>
        <w:jc w:val="both"/>
      </w:pPr>
      <w:r w:rsidRPr="00C47DF8">
        <w:t>В зависимости от внешних условий, в которых находится изучаемая система, в статистической термодинамике применяется вычисление двух видов средних:</w:t>
      </w:r>
    </w:p>
    <w:p w14:paraId="580B8009" w14:textId="77777777" w:rsidR="00AE3CA2" w:rsidRPr="00C47DF8" w:rsidRDefault="00AE3CA2" w:rsidP="00AE3CA2">
      <w:pPr>
        <w:ind w:firstLine="360"/>
        <w:jc w:val="both"/>
      </w:pPr>
      <w:r w:rsidRPr="00C47DF8">
        <w:t xml:space="preserve"> а) </w:t>
      </w:r>
      <w:r w:rsidRPr="00C47DF8">
        <w:rPr>
          <w:i/>
        </w:rPr>
        <w:t>микроканонических средних</w:t>
      </w:r>
      <w:r w:rsidRPr="00C47DF8">
        <w:t>, вычисляемых при условии, что энергия системы постоянна (изолированная или замкнутая система). При этом все микросостояния являются равноправными, и следует допустить, что они являются равновероятными;</w:t>
      </w:r>
    </w:p>
    <w:p w14:paraId="4C3BC6F7" w14:textId="77777777" w:rsidR="00AE3CA2" w:rsidRPr="00C47DF8" w:rsidRDefault="00AE3CA2" w:rsidP="00AE3CA2">
      <w:pPr>
        <w:ind w:firstLine="360"/>
        <w:jc w:val="both"/>
      </w:pPr>
      <w:r w:rsidRPr="00C47DF8">
        <w:t xml:space="preserve">б) </w:t>
      </w:r>
      <w:r w:rsidRPr="00C47DF8">
        <w:rPr>
          <w:i/>
        </w:rPr>
        <w:t>канонических средних</w:t>
      </w:r>
      <w:r w:rsidRPr="00C47DF8">
        <w:t xml:space="preserve">, </w:t>
      </w:r>
      <w:proofErr w:type="gramStart"/>
      <w:r w:rsidRPr="00C47DF8">
        <w:t>т.е.</w:t>
      </w:r>
      <w:proofErr w:type="gramEnd"/>
      <w:r w:rsidRPr="00C47DF8">
        <w:t xml:space="preserve"> средних, вычисленных при условии, что температура системы постоянна (например, система находится в термостате). При этом предполагается, что система находится в состоянии термодинамического равновесия. Для системы, погруженной в термостат, микросостояния уже не будут равновероятными. В этом случае они должны зависеть от энергии.</w:t>
      </w:r>
    </w:p>
    <w:p w14:paraId="2C4CC893" w14:textId="77777777" w:rsidR="00AE3CA2" w:rsidRPr="00C47DF8" w:rsidRDefault="00AE3CA2" w:rsidP="00AE3CA2">
      <w:pPr>
        <w:ind w:firstLine="360"/>
        <w:jc w:val="both"/>
      </w:pPr>
      <w:r w:rsidRPr="00C47DF8">
        <w:t xml:space="preserve">Существование абсолютно замкнутых систем или систем с абсолютно постоянной температурой является идеализацией, так как в действительности данные системы не существуют. Но идеализация вполне допустима, так как допустимо в механике применение понятия абсолютно твердого тела. Оба метода нахождения средних впервые введены Гиббсом. В своих работах системы, для которых вычисляются микроканонические средние, он называл </w:t>
      </w:r>
      <w:r w:rsidRPr="00C47DF8">
        <w:rPr>
          <w:i/>
        </w:rPr>
        <w:t xml:space="preserve">микроканоническим ансамблем </w:t>
      </w:r>
      <w:r w:rsidRPr="00C47DF8">
        <w:t xml:space="preserve">(изолированная система) и </w:t>
      </w:r>
      <w:r w:rsidRPr="00C47DF8">
        <w:rPr>
          <w:i/>
        </w:rPr>
        <w:t>каноническим ансамблем</w:t>
      </w:r>
      <w:r w:rsidRPr="00C47DF8">
        <w:t xml:space="preserve"> (закрытая система). Оба этих ансамбля Гиббс называл </w:t>
      </w:r>
      <w:r w:rsidRPr="00C47DF8">
        <w:rPr>
          <w:i/>
        </w:rPr>
        <w:t>малыми каноническими ансамблями</w:t>
      </w:r>
      <w:r w:rsidRPr="00C47DF8">
        <w:t xml:space="preserve">. Системы, для которых вычисляются канонические средние, по Гиббсу назывались </w:t>
      </w:r>
      <w:r w:rsidRPr="00C47DF8">
        <w:rPr>
          <w:i/>
        </w:rPr>
        <w:t>большим каноническим ансамблем</w:t>
      </w:r>
      <w:r w:rsidRPr="00C47DF8">
        <w:t xml:space="preserve">.  </w:t>
      </w:r>
    </w:p>
    <w:p w14:paraId="18B776E3" w14:textId="77777777" w:rsidR="00AE3CA2" w:rsidRPr="00C47DF8" w:rsidRDefault="00AE3CA2" w:rsidP="00AE3CA2">
      <w:pPr>
        <w:ind w:firstLine="360"/>
        <w:jc w:val="both"/>
      </w:pPr>
      <w:r w:rsidRPr="00C47DF8">
        <w:t xml:space="preserve">Под </w:t>
      </w:r>
      <w:r w:rsidRPr="00C47DF8">
        <w:rPr>
          <w:i/>
        </w:rPr>
        <w:t>ансамблем</w:t>
      </w:r>
      <w:r w:rsidRPr="00C47DF8">
        <w:t xml:space="preserve"> Гиббс понимал бесконечный набор идентичных систем, находящихся во всех возможных микросостояниях, соответствующих одному </w:t>
      </w:r>
      <w:proofErr w:type="spellStart"/>
      <w:r w:rsidRPr="00C47DF8">
        <w:t>макросостоянию</w:t>
      </w:r>
      <w:proofErr w:type="spellEnd"/>
      <w:r w:rsidRPr="00C47DF8">
        <w:t xml:space="preserve">. Системы ансамбля являются мысленными копиями одна другой. Они составлены из частиц одинаковой природы и условия взаимодействия систем с окружающей средой одни и те же. Макроскопические параметры одинаковы для всех систем ансамбля. Системы ансамбля отличаются лишь по механическому состоянию в данный момент времени (по фазе). Каждая система ансамбля – это одно микросостояние. </w:t>
      </w:r>
      <w:r w:rsidRPr="00C47DF8">
        <w:rPr>
          <w:vanish/>
        </w:rPr>
        <w:t>ий, совместимых с внешними условиями, в которых нахолится система</w:t>
      </w:r>
    </w:p>
    <w:p w14:paraId="5158A0E1" w14:textId="77777777" w:rsidR="00AE3CA2" w:rsidRPr="00C47DF8" w:rsidRDefault="00AE3CA2" w:rsidP="00AE3CA2">
      <w:pPr>
        <w:ind w:firstLine="360"/>
        <w:jc w:val="both"/>
      </w:pPr>
      <w:r w:rsidRPr="00C47DF8">
        <w:t>В статистической теории доказывается, что для систем с большим числом частиц (</w:t>
      </w:r>
      <w:r w:rsidRPr="00C47DF8">
        <w:sym w:font="Symbol" w:char="F07E"/>
      </w:r>
      <w:r w:rsidRPr="00C47DF8">
        <w:t>10</w:t>
      </w:r>
      <w:r w:rsidRPr="00C47DF8">
        <w:rPr>
          <w:vertAlign w:val="superscript"/>
        </w:rPr>
        <w:t>23</w:t>
      </w:r>
      <w:r w:rsidRPr="00C47DF8">
        <w:t>) все три типа ансамблей эквивалентны друг другу. Использование любого ансамбля приводит к одним и тем же термодинамическим свойствам, поэтому выбор того или иного ансамбля для описания термодинамической системы диктуется только удобством математической обработки функций распределения.</w:t>
      </w:r>
    </w:p>
    <w:p w14:paraId="5020BD57" w14:textId="77777777" w:rsidR="00AE3CA2" w:rsidRPr="00C47DF8" w:rsidRDefault="00AE3CA2" w:rsidP="00AE3CA2">
      <w:pPr>
        <w:ind w:firstLine="360"/>
        <w:jc w:val="both"/>
      </w:pPr>
      <w:r w:rsidRPr="00C47DF8">
        <w:rPr>
          <w:i/>
        </w:rPr>
        <w:t>Среднее по ансамблю</w:t>
      </w:r>
      <w:r w:rsidRPr="00C47DF8">
        <w:t xml:space="preserve"> значение некоторой функции (параметра) </w:t>
      </w:r>
      <w:proofErr w:type="gramStart"/>
      <w:r w:rsidRPr="00C47DF8">
        <w:rPr>
          <w:i/>
        </w:rPr>
        <w:t>М(</w:t>
      </w:r>
      <w:proofErr w:type="gramEnd"/>
      <w:r w:rsidRPr="00C47DF8">
        <w:rPr>
          <w:i/>
        </w:rPr>
        <w:t xml:space="preserve">р, </w:t>
      </w:r>
      <w:r w:rsidRPr="00C47DF8">
        <w:rPr>
          <w:i/>
          <w:lang w:val="en-US"/>
        </w:rPr>
        <w:t>q</w:t>
      </w:r>
      <w:r w:rsidRPr="00C47DF8">
        <w:rPr>
          <w:i/>
        </w:rPr>
        <w:t>)</w:t>
      </w:r>
      <w:r w:rsidRPr="00C47DF8">
        <w:t xml:space="preserve"> в момент времени  </w:t>
      </w:r>
      <w:r w:rsidRPr="00C47DF8">
        <w:rPr>
          <w:i/>
          <w:lang w:val="en-US"/>
        </w:rPr>
        <w:t>t</w:t>
      </w:r>
      <w:r w:rsidRPr="00C47DF8">
        <w:t xml:space="preserve"> определяется по формуле:</w:t>
      </w:r>
    </w:p>
    <w:p w14:paraId="130C9823" w14:textId="77777777" w:rsidR="00AE3CA2" w:rsidRPr="00C47DF8" w:rsidRDefault="00AE3CA2" w:rsidP="00AE3CA2">
      <w:pPr>
        <w:ind w:firstLine="360"/>
        <w:jc w:val="both"/>
      </w:pPr>
    </w:p>
    <w:p w14:paraId="65352EE9" w14:textId="77777777" w:rsidR="00AE3CA2" w:rsidRDefault="00AE3CA2" w:rsidP="00AE3CA2">
      <w:pPr>
        <w:jc w:val="center"/>
      </w:pPr>
      <w:r w:rsidRPr="00C47DF8">
        <w:rPr>
          <w:i/>
          <w:position w:val="-16"/>
        </w:rPr>
        <w:object w:dxaOrig="3220" w:dyaOrig="440" w14:anchorId="6E38B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4pt;height:21.6pt" o:ole="">
            <v:imagedata r:id="rId5" o:title=""/>
          </v:shape>
          <o:OLEObject Type="Embed" ProgID="Equation.3" ShapeID="_x0000_i1025" DrawAspect="Content" ObjectID="_1756411844" r:id="rId6"/>
        </w:object>
      </w:r>
      <w:proofErr w:type="gramStart"/>
      <w:r w:rsidRPr="00C47DF8">
        <w:t xml:space="preserve">,   </w:t>
      </w:r>
      <w:proofErr w:type="gramEnd"/>
      <w:r w:rsidRPr="00C47DF8">
        <w:t xml:space="preserve">   (1)</w:t>
      </w:r>
    </w:p>
    <w:p w14:paraId="44558353" w14:textId="77777777" w:rsidR="00AE3CA2" w:rsidRDefault="00AE3CA2" w:rsidP="00AE3CA2">
      <w:pPr>
        <w:jc w:val="center"/>
      </w:pPr>
    </w:p>
    <w:p w14:paraId="1F9BE976" w14:textId="77777777" w:rsidR="00AE3CA2" w:rsidRDefault="00AE3CA2" w:rsidP="00AE3CA2">
      <w:pPr>
        <w:jc w:val="center"/>
      </w:pPr>
    </w:p>
    <w:p w14:paraId="3B581355" w14:textId="77777777" w:rsidR="00AE3CA2" w:rsidRDefault="00AE3CA2" w:rsidP="00AE3CA2">
      <w:pPr>
        <w:jc w:val="center"/>
      </w:pPr>
    </w:p>
    <w:p w14:paraId="3CEA77F3" w14:textId="77777777" w:rsidR="00AE3CA2" w:rsidRDefault="00AE3CA2" w:rsidP="00AE3CA2">
      <w:pPr>
        <w:jc w:val="center"/>
      </w:pPr>
    </w:p>
    <w:p w14:paraId="0A08777A" w14:textId="77777777" w:rsidR="00AE3CA2" w:rsidRDefault="00AE3CA2" w:rsidP="00AE3CA2">
      <w:pPr>
        <w:jc w:val="center"/>
      </w:pPr>
    </w:p>
    <w:p w14:paraId="01DC40C4" w14:textId="77777777" w:rsidR="00AE3CA2" w:rsidRPr="00C47DF8" w:rsidRDefault="00AE3CA2" w:rsidP="00AE3CA2">
      <w:pPr>
        <w:jc w:val="center"/>
      </w:pPr>
    </w:p>
    <w:p w14:paraId="79AD5094" w14:textId="77777777" w:rsidR="00AE3CA2" w:rsidRPr="00C47DF8" w:rsidRDefault="00AE3CA2" w:rsidP="00AE3CA2">
      <w:pPr>
        <w:jc w:val="center"/>
      </w:pPr>
    </w:p>
    <w:p w14:paraId="08F93283" w14:textId="77777777" w:rsidR="00AE3CA2" w:rsidRPr="00C47DF8" w:rsidRDefault="00AE3CA2" w:rsidP="00AE3CA2">
      <w:pPr>
        <w:jc w:val="both"/>
      </w:pPr>
      <w:r w:rsidRPr="00C47DF8">
        <w:t xml:space="preserve">где </w:t>
      </w:r>
      <w:r w:rsidRPr="00C47DF8">
        <w:rPr>
          <w:i/>
        </w:rPr>
        <w:sym w:font="Symbol" w:char="F072"/>
      </w:r>
      <w:r w:rsidRPr="00C47DF8">
        <w:rPr>
          <w:i/>
        </w:rPr>
        <w:t xml:space="preserve"> (</w:t>
      </w:r>
      <w:proofErr w:type="gramStart"/>
      <w:r w:rsidRPr="00C47DF8">
        <w:rPr>
          <w:i/>
          <w:lang w:val="en-US"/>
        </w:rPr>
        <w:t>p</w:t>
      </w:r>
      <w:r w:rsidRPr="00C47DF8">
        <w:rPr>
          <w:i/>
        </w:rPr>
        <w:t>,</w:t>
      </w:r>
      <w:r w:rsidRPr="00C47DF8">
        <w:rPr>
          <w:i/>
          <w:lang w:val="en-US"/>
        </w:rPr>
        <w:t>q</w:t>
      </w:r>
      <w:proofErr w:type="gramEnd"/>
      <w:r w:rsidRPr="00C47DF8">
        <w:rPr>
          <w:i/>
        </w:rPr>
        <w:t>,</w:t>
      </w:r>
      <w:r w:rsidRPr="00C47DF8">
        <w:rPr>
          <w:i/>
          <w:lang w:val="en-US"/>
        </w:rPr>
        <w:t>t</w:t>
      </w:r>
      <w:r w:rsidRPr="00C47DF8">
        <w:rPr>
          <w:i/>
        </w:rPr>
        <w:t>)</w:t>
      </w:r>
      <w:r w:rsidRPr="00C47DF8">
        <w:t xml:space="preserve"> – </w:t>
      </w:r>
      <w:r w:rsidRPr="00C47DF8">
        <w:rPr>
          <w:i/>
        </w:rPr>
        <w:t>плотность распределения вероятностей</w:t>
      </w:r>
      <w:r w:rsidRPr="00C47DF8">
        <w:t xml:space="preserve"> в фазовом пространстве. Её называют также </w:t>
      </w:r>
      <w:r w:rsidRPr="00C47DF8">
        <w:rPr>
          <w:i/>
        </w:rPr>
        <w:t>функцией распределения</w:t>
      </w:r>
      <w:r w:rsidRPr="00C47DF8">
        <w:t>. Математически она определяется по формуле:</w:t>
      </w:r>
    </w:p>
    <w:p w14:paraId="5B136FA1" w14:textId="77777777" w:rsidR="00AE3CA2" w:rsidRPr="00C47DF8" w:rsidRDefault="00AE3CA2" w:rsidP="00AE3CA2">
      <w:pPr>
        <w:jc w:val="center"/>
      </w:pPr>
      <w:r w:rsidRPr="00C47DF8">
        <w:rPr>
          <w:i/>
        </w:rPr>
        <w:sym w:font="Symbol" w:char="0072"/>
      </w:r>
      <w:r w:rsidRPr="00C47DF8">
        <w:rPr>
          <w:i/>
        </w:rPr>
        <w:t xml:space="preserve"> (</w:t>
      </w:r>
      <w:proofErr w:type="gramStart"/>
      <w:r w:rsidRPr="00C47DF8">
        <w:rPr>
          <w:i/>
          <w:lang w:val="en-US"/>
        </w:rPr>
        <w:t>p</w:t>
      </w:r>
      <w:r w:rsidRPr="00C47DF8">
        <w:rPr>
          <w:i/>
        </w:rPr>
        <w:t>,</w:t>
      </w:r>
      <w:r w:rsidRPr="00C47DF8">
        <w:rPr>
          <w:i/>
          <w:lang w:val="en-US"/>
        </w:rPr>
        <w:t>q</w:t>
      </w:r>
      <w:proofErr w:type="gramEnd"/>
      <w:r w:rsidRPr="00C47DF8">
        <w:rPr>
          <w:i/>
        </w:rPr>
        <w:t>,</w:t>
      </w:r>
      <w:r w:rsidRPr="00C47DF8">
        <w:rPr>
          <w:i/>
          <w:lang w:val="en-US"/>
        </w:rPr>
        <w:t>t</w:t>
      </w:r>
      <w:r w:rsidRPr="00C47DF8">
        <w:rPr>
          <w:i/>
        </w:rPr>
        <w:t xml:space="preserve">) = </w:t>
      </w:r>
      <w:r w:rsidRPr="00C47DF8">
        <w:rPr>
          <w:i/>
          <w:position w:val="-30"/>
        </w:rPr>
        <w:object w:dxaOrig="1100" w:dyaOrig="680" w14:anchorId="10E09FFF">
          <v:shape id="_x0000_i1026" type="#_x0000_t75" style="width:54.6pt;height:33.6pt" o:ole="">
            <v:imagedata r:id="rId7" o:title=""/>
          </v:shape>
          <o:OLEObject Type="Embed" ProgID="Equation.3" ShapeID="_x0000_i1026" DrawAspect="Content" ObjectID="_1756411845" r:id="rId8"/>
        </w:object>
      </w:r>
      <w:r w:rsidRPr="00C47DF8">
        <w:t>,      (2)</w:t>
      </w:r>
    </w:p>
    <w:p w14:paraId="13AE5B7E" w14:textId="77777777" w:rsidR="00AE3CA2" w:rsidRPr="00C47DF8" w:rsidRDefault="00AE3CA2" w:rsidP="00AE3CA2">
      <w:pPr>
        <w:jc w:val="center"/>
      </w:pPr>
    </w:p>
    <w:p w14:paraId="22F8A8BF" w14:textId="77777777" w:rsidR="00AE3CA2" w:rsidRPr="00C47DF8" w:rsidRDefault="00AE3CA2" w:rsidP="00AE3CA2">
      <w:pPr>
        <w:jc w:val="both"/>
      </w:pPr>
      <w:r w:rsidRPr="00C47DF8">
        <w:t xml:space="preserve">где </w:t>
      </w:r>
      <w:r w:rsidRPr="00C47DF8">
        <w:rPr>
          <w:i/>
          <w:lang w:val="en-US"/>
        </w:rPr>
        <w:t>d</w:t>
      </w:r>
      <w:r w:rsidRPr="00C47DF8">
        <w:rPr>
          <w:i/>
          <w:lang w:val="en-US"/>
        </w:rPr>
        <w:sym w:font="Symbol" w:char="F077"/>
      </w:r>
      <w:r w:rsidRPr="00C47DF8">
        <w:rPr>
          <w:i/>
        </w:rPr>
        <w:t xml:space="preserve"> (</w:t>
      </w:r>
      <w:r w:rsidRPr="00C47DF8">
        <w:rPr>
          <w:i/>
          <w:lang w:val="en-US"/>
        </w:rPr>
        <w:t>p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q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t</w:t>
      </w:r>
      <w:r w:rsidRPr="00C47DF8">
        <w:rPr>
          <w:i/>
        </w:rPr>
        <w:t>)</w:t>
      </w:r>
      <w:r w:rsidRPr="00C47DF8">
        <w:t xml:space="preserve"> – вероятность того, что механическое состояние системы в момент времени </w:t>
      </w:r>
      <w:r w:rsidRPr="00C47DF8">
        <w:rPr>
          <w:i/>
          <w:lang w:val="en-US"/>
        </w:rPr>
        <w:t>t</w:t>
      </w:r>
      <w:r w:rsidRPr="00C47DF8">
        <w:t xml:space="preserve"> характеризуется заданными значениями </w:t>
      </w:r>
      <w:r w:rsidRPr="00C47DF8">
        <w:rPr>
          <w:i/>
        </w:rPr>
        <w:t>р</w:t>
      </w:r>
      <w:r w:rsidRPr="00C47DF8">
        <w:t xml:space="preserve"> и </w:t>
      </w:r>
      <w:r w:rsidRPr="00C47DF8">
        <w:rPr>
          <w:i/>
          <w:lang w:val="en-US"/>
        </w:rPr>
        <w:t>q</w:t>
      </w:r>
      <w:r w:rsidRPr="00C47DF8">
        <w:t xml:space="preserve"> (причем состояние определено с точностью до объема </w:t>
      </w:r>
      <w:proofErr w:type="spellStart"/>
      <w:r w:rsidRPr="00C47DF8">
        <w:rPr>
          <w:i/>
          <w:lang w:val="en-US"/>
        </w:rPr>
        <w:t>dpdq</w:t>
      </w:r>
      <w:proofErr w:type="spellEnd"/>
      <w:r w:rsidRPr="00C47DF8">
        <w:t>).</w:t>
      </w:r>
    </w:p>
    <w:p w14:paraId="386E752A" w14:textId="77777777" w:rsidR="00AE3CA2" w:rsidRPr="00C47DF8" w:rsidRDefault="00AE3CA2" w:rsidP="00AE3CA2">
      <w:pPr>
        <w:ind w:firstLine="360"/>
        <w:jc w:val="both"/>
      </w:pPr>
      <w:r w:rsidRPr="00C47DF8">
        <w:rPr>
          <w:i/>
        </w:rPr>
        <w:t>Смысл функции распределения</w:t>
      </w:r>
      <w:r w:rsidRPr="00C47DF8">
        <w:t xml:space="preserve"> состоит в том, что </w:t>
      </w:r>
      <w:r w:rsidRPr="00C47DF8">
        <w:rPr>
          <w:i/>
        </w:rPr>
        <w:t xml:space="preserve">она определяет статистический вес каждого микросостояния (его долю) в </w:t>
      </w:r>
      <w:proofErr w:type="spellStart"/>
      <w:r w:rsidRPr="00C47DF8">
        <w:rPr>
          <w:i/>
        </w:rPr>
        <w:t>макросостоянии</w:t>
      </w:r>
      <w:proofErr w:type="spellEnd"/>
      <w:r w:rsidRPr="00C47DF8">
        <w:t>.</w:t>
      </w:r>
    </w:p>
    <w:p w14:paraId="00919491" w14:textId="77777777" w:rsidR="00AE3CA2" w:rsidRPr="00C47DF8" w:rsidRDefault="00AE3CA2" w:rsidP="00AE3CA2">
      <w:pPr>
        <w:ind w:firstLine="360"/>
        <w:jc w:val="both"/>
      </w:pPr>
      <w:r w:rsidRPr="00C47DF8">
        <w:t>Из этого определения следуют элементарные свойства функции распределения:</w:t>
      </w:r>
    </w:p>
    <w:p w14:paraId="6BFD3D04" w14:textId="77777777" w:rsidR="00AE3CA2" w:rsidRPr="00C47DF8" w:rsidRDefault="00AE3CA2" w:rsidP="00AE3CA2">
      <w:pPr>
        <w:numPr>
          <w:ilvl w:val="0"/>
          <w:numId w:val="1"/>
        </w:numPr>
        <w:jc w:val="both"/>
        <w:rPr>
          <w:u w:val="single"/>
        </w:rPr>
      </w:pPr>
      <w:r w:rsidRPr="00C47DF8">
        <w:rPr>
          <w:u w:val="single"/>
        </w:rPr>
        <w:t>нормировка</w:t>
      </w:r>
    </w:p>
    <w:p w14:paraId="6D1AA116" w14:textId="77777777" w:rsidR="00AE3CA2" w:rsidRPr="00C47DF8" w:rsidRDefault="00AE3CA2" w:rsidP="00AE3CA2">
      <w:pPr>
        <w:jc w:val="center"/>
      </w:pPr>
      <w:r w:rsidRPr="00C47DF8">
        <w:rPr>
          <w:position w:val="-16"/>
        </w:rPr>
        <w:object w:dxaOrig="1980" w:dyaOrig="440" w14:anchorId="1466A852">
          <v:shape id="_x0000_i1027" type="#_x0000_t75" style="width:99pt;height:21.6pt" o:ole="">
            <v:imagedata r:id="rId9" o:title=""/>
          </v:shape>
          <o:OLEObject Type="Embed" ProgID="Equation.3" ShapeID="_x0000_i1027" DrawAspect="Content" ObjectID="_1756411846" r:id="rId10"/>
        </w:object>
      </w:r>
      <w:r w:rsidRPr="00C47DF8">
        <w:t>.        (3)</w:t>
      </w:r>
    </w:p>
    <w:p w14:paraId="31A2BE42" w14:textId="77777777" w:rsidR="00AE3CA2" w:rsidRPr="00C47DF8" w:rsidRDefault="00AE3CA2" w:rsidP="00AE3CA2"/>
    <w:p w14:paraId="4B69A7CB" w14:textId="77777777" w:rsidR="00AE3CA2" w:rsidRPr="00C47DF8" w:rsidRDefault="00AE3CA2" w:rsidP="00AE3CA2">
      <w:pPr>
        <w:numPr>
          <w:ilvl w:val="0"/>
          <w:numId w:val="1"/>
        </w:numPr>
        <w:jc w:val="both"/>
        <w:rPr>
          <w:u w:val="single"/>
        </w:rPr>
      </w:pPr>
      <w:r w:rsidRPr="00C47DF8">
        <w:rPr>
          <w:u w:val="single"/>
        </w:rPr>
        <w:t>положительная определенность</w:t>
      </w:r>
    </w:p>
    <w:p w14:paraId="2F56EAF8" w14:textId="77777777" w:rsidR="00AE3CA2" w:rsidRPr="00C47DF8" w:rsidRDefault="00AE3CA2" w:rsidP="00AE3CA2">
      <w:pPr>
        <w:jc w:val="both"/>
        <w:rPr>
          <w:u w:val="single"/>
        </w:rPr>
      </w:pPr>
    </w:p>
    <w:p w14:paraId="3480E5DD" w14:textId="77777777" w:rsidR="00AE3CA2" w:rsidRPr="00C47DF8" w:rsidRDefault="00AE3CA2" w:rsidP="00AE3CA2">
      <w:pPr>
        <w:jc w:val="center"/>
      </w:pPr>
      <w:r w:rsidRPr="00C47DF8">
        <w:rPr>
          <w:i/>
        </w:rPr>
        <w:sym w:font="Symbol" w:char="0072"/>
      </w:r>
      <w:r w:rsidRPr="00C47DF8">
        <w:rPr>
          <w:i/>
        </w:rPr>
        <w:t xml:space="preserve"> (</w:t>
      </w:r>
      <w:r w:rsidRPr="00C47DF8">
        <w:rPr>
          <w:i/>
          <w:lang w:val="en-US"/>
        </w:rPr>
        <w:t>p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q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t</w:t>
      </w:r>
      <w:r w:rsidRPr="00C47DF8">
        <w:rPr>
          <w:i/>
        </w:rPr>
        <w:t xml:space="preserve">) </w:t>
      </w:r>
      <w:r w:rsidRPr="00C47DF8">
        <w:rPr>
          <w:i/>
        </w:rPr>
        <w:sym w:font="Symbol" w:char="F0B3"/>
      </w:r>
      <w:r w:rsidRPr="00C47DF8">
        <w:rPr>
          <w:i/>
        </w:rPr>
        <w:t xml:space="preserve"> 0</w:t>
      </w:r>
      <w:r w:rsidRPr="00C47DF8">
        <w:t>.      (4)</w:t>
      </w:r>
    </w:p>
    <w:p w14:paraId="4FFF2AD9" w14:textId="77777777" w:rsidR="00AE3CA2" w:rsidRPr="00C47DF8" w:rsidRDefault="00AE3CA2" w:rsidP="00AE3CA2">
      <w:pPr>
        <w:jc w:val="both"/>
      </w:pPr>
    </w:p>
    <w:p w14:paraId="0B1B9F53" w14:textId="77777777" w:rsidR="00AE3CA2" w:rsidRPr="00C47DF8" w:rsidRDefault="00AE3CA2" w:rsidP="00AE3CA2">
      <w:pPr>
        <w:ind w:firstLine="360"/>
        <w:jc w:val="both"/>
      </w:pPr>
      <w:r w:rsidRPr="00C47DF8">
        <w:t xml:space="preserve">Существование функции распределения составляет суть </w:t>
      </w:r>
      <w:r w:rsidRPr="00C47DF8">
        <w:rPr>
          <w:i/>
        </w:rPr>
        <w:t>основного постулата статистической термодинамики</w:t>
      </w:r>
      <w:r w:rsidRPr="00C47DF8">
        <w:t xml:space="preserve">: </w:t>
      </w:r>
      <w:r w:rsidRPr="00C47DF8">
        <w:rPr>
          <w:i/>
          <w:u w:val="single"/>
        </w:rPr>
        <w:t>макроскопическое состояние системы полностью задается некоторой функцией распределения, которая удовлетворяет условиям (3) и (4)</w:t>
      </w:r>
      <w:r w:rsidRPr="00C47DF8">
        <w:t>.</w:t>
      </w:r>
    </w:p>
    <w:p w14:paraId="3DBBFA7C" w14:textId="77777777" w:rsidR="00AE3CA2" w:rsidRPr="00C47DF8" w:rsidRDefault="00AE3CA2" w:rsidP="00AE3CA2">
      <w:pPr>
        <w:ind w:firstLine="360"/>
        <w:jc w:val="both"/>
      </w:pPr>
      <w:r w:rsidRPr="00C47DF8">
        <w:t xml:space="preserve">В качестве примера функции распределения мы рассмотрим такую функцию для системы с тепловым равновесием, которое характеризуется температурой </w:t>
      </w:r>
      <w:r w:rsidRPr="00C47DF8">
        <w:rPr>
          <w:i/>
        </w:rPr>
        <w:t>Т</w:t>
      </w:r>
      <w:r w:rsidRPr="00C47DF8">
        <w:t xml:space="preserve">, </w:t>
      </w:r>
      <w:proofErr w:type="gramStart"/>
      <w:r w:rsidRPr="00C47DF8">
        <w:t>т.е.</w:t>
      </w:r>
      <w:proofErr w:type="gramEnd"/>
      <w:r w:rsidRPr="00C47DF8">
        <w:t xml:space="preserve"> для канонического ансамбля. Её математический вид</w:t>
      </w:r>
    </w:p>
    <w:p w14:paraId="6F853DE3" w14:textId="77777777" w:rsidR="00AE3CA2" w:rsidRPr="00C47DF8" w:rsidRDefault="00AE3CA2" w:rsidP="00AE3CA2">
      <w:pPr>
        <w:ind w:firstLine="360"/>
        <w:jc w:val="both"/>
      </w:pPr>
    </w:p>
    <w:p w14:paraId="65A41B4F" w14:textId="77777777" w:rsidR="00AE3CA2" w:rsidRPr="00C47DF8" w:rsidRDefault="00AE3CA2" w:rsidP="00AE3CA2">
      <w:pPr>
        <w:jc w:val="center"/>
      </w:pPr>
      <w:r w:rsidRPr="00C47DF8">
        <w:rPr>
          <w:i/>
        </w:rPr>
        <w:sym w:font="Symbol" w:char="0072"/>
      </w:r>
      <w:r w:rsidRPr="00C47DF8">
        <w:rPr>
          <w:i/>
        </w:rPr>
        <w:t xml:space="preserve"> (</w:t>
      </w:r>
      <w:r w:rsidRPr="00C47DF8">
        <w:rPr>
          <w:i/>
          <w:lang w:val="en-US"/>
        </w:rPr>
        <w:t>p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q</w:t>
      </w:r>
      <w:r w:rsidRPr="00C47DF8">
        <w:rPr>
          <w:i/>
        </w:rPr>
        <w:t xml:space="preserve">) = </w:t>
      </w:r>
      <w:r w:rsidRPr="00C47DF8">
        <w:rPr>
          <w:i/>
          <w:position w:val="-28"/>
        </w:rPr>
        <w:object w:dxaOrig="2240" w:dyaOrig="680" w14:anchorId="41540B7C">
          <v:shape id="_x0000_i1028" type="#_x0000_t75" style="width:111.6pt;height:33.6pt" o:ole="">
            <v:imagedata r:id="rId11" o:title=""/>
          </v:shape>
          <o:OLEObject Type="Embed" ProgID="Equation.3" ShapeID="_x0000_i1028" DrawAspect="Content" ObjectID="_1756411847" r:id="rId12"/>
        </w:object>
      </w:r>
      <w:r w:rsidRPr="00C47DF8">
        <w:t xml:space="preserve">,   </w:t>
      </w:r>
      <w:proofErr w:type="gramStart"/>
      <w:r w:rsidRPr="00C47DF8">
        <w:t xml:space="preserve">   (</w:t>
      </w:r>
      <w:proofErr w:type="gramEnd"/>
      <w:r w:rsidRPr="00C47DF8">
        <w:t>5)</w:t>
      </w:r>
    </w:p>
    <w:p w14:paraId="63B88AA0" w14:textId="77777777" w:rsidR="00AE3CA2" w:rsidRPr="00C47DF8" w:rsidRDefault="00AE3CA2" w:rsidP="00AE3CA2">
      <w:pPr>
        <w:jc w:val="center"/>
      </w:pPr>
    </w:p>
    <w:p w14:paraId="39AB0FAA" w14:textId="77777777" w:rsidR="00AE3CA2" w:rsidRPr="00C47DF8" w:rsidRDefault="00AE3CA2" w:rsidP="00AE3CA2">
      <w:pPr>
        <w:jc w:val="both"/>
      </w:pPr>
      <w:r w:rsidRPr="00C47DF8">
        <w:t xml:space="preserve">где </w:t>
      </w:r>
      <w:r w:rsidRPr="00C47DF8">
        <w:rPr>
          <w:i/>
          <w:lang w:val="en-US"/>
        </w:rPr>
        <w:t>k</w:t>
      </w:r>
      <w:r w:rsidRPr="00C47DF8">
        <w:t xml:space="preserve"> = 1,38</w:t>
      </w:r>
      <w:r w:rsidRPr="00C47DF8">
        <w:sym w:font="Symbol" w:char="F0D7"/>
      </w:r>
      <w:r w:rsidRPr="00C47DF8">
        <w:t>10</w:t>
      </w:r>
      <w:r w:rsidRPr="00C47DF8">
        <w:rPr>
          <w:vertAlign w:val="superscript"/>
        </w:rPr>
        <w:t>-23</w:t>
      </w:r>
      <w:r w:rsidRPr="00C47DF8">
        <w:t xml:space="preserve"> Дж/К – постоянная Больцмана; </w:t>
      </w:r>
      <w:proofErr w:type="gramStart"/>
      <w:r w:rsidRPr="00C47DF8">
        <w:rPr>
          <w:i/>
          <w:lang w:val="en-US"/>
        </w:rPr>
        <w:t>H</w:t>
      </w:r>
      <w:r w:rsidRPr="00C47DF8">
        <w:rPr>
          <w:i/>
        </w:rPr>
        <w:t>(</w:t>
      </w:r>
      <w:proofErr w:type="gramEnd"/>
      <w:r w:rsidRPr="00C47DF8">
        <w:rPr>
          <w:i/>
          <w:lang w:val="en-US"/>
        </w:rPr>
        <w:t>p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q</w:t>
      </w:r>
      <w:r w:rsidRPr="00C47DF8">
        <w:rPr>
          <w:i/>
        </w:rPr>
        <w:t>)</w:t>
      </w:r>
      <w:r w:rsidRPr="00C47DF8">
        <w:t xml:space="preserve"> – функция Гамильтона. Значение константы в (5) определяется условием нормировки. </w:t>
      </w:r>
    </w:p>
    <w:p w14:paraId="7284CA0A" w14:textId="77777777" w:rsidR="00AE3CA2" w:rsidRPr="00C47DF8" w:rsidRDefault="00AE3CA2" w:rsidP="00AE3CA2">
      <w:pPr>
        <w:ind w:firstLine="360"/>
        <w:jc w:val="both"/>
      </w:pPr>
      <w:r w:rsidRPr="00C47DF8">
        <w:t xml:space="preserve">Частным случаем канонического распределения (5) является </w:t>
      </w:r>
      <w:r w:rsidRPr="00C47DF8">
        <w:rPr>
          <w:i/>
        </w:rPr>
        <w:t>распределение Максвелла</w:t>
      </w:r>
      <w:r w:rsidRPr="00C47DF8">
        <w:t xml:space="preserve"> по скоростям </w:t>
      </w:r>
      <w:r w:rsidRPr="00C47DF8">
        <w:rPr>
          <w:i/>
          <w:lang w:val="en-US"/>
        </w:rPr>
        <w:t>v</w:t>
      </w:r>
      <w:r w:rsidRPr="00C47DF8">
        <w:t>, которое справедливо для газов:</w:t>
      </w:r>
    </w:p>
    <w:p w14:paraId="6B47E74D" w14:textId="77777777" w:rsidR="00AE3CA2" w:rsidRPr="00C47DF8" w:rsidRDefault="00AE3CA2" w:rsidP="00AE3CA2">
      <w:pPr>
        <w:ind w:firstLine="360"/>
        <w:jc w:val="both"/>
      </w:pPr>
    </w:p>
    <w:p w14:paraId="408176F9" w14:textId="77777777" w:rsidR="00AE3CA2" w:rsidRPr="00C47DF8" w:rsidRDefault="00AE3CA2" w:rsidP="00AE3CA2">
      <w:pPr>
        <w:jc w:val="center"/>
      </w:pPr>
      <w:r w:rsidRPr="00C47DF8">
        <w:rPr>
          <w:i/>
          <w:position w:val="-34"/>
        </w:rPr>
        <w:object w:dxaOrig="4140" w:dyaOrig="820" w14:anchorId="504968A4">
          <v:shape id="_x0000_i1029" type="#_x0000_t75" style="width:207pt;height:41.4pt" o:ole="">
            <v:imagedata r:id="rId13" o:title=""/>
          </v:shape>
          <o:OLEObject Type="Embed" ProgID="Equation.3" ShapeID="_x0000_i1029" DrawAspect="Content" ObjectID="_1756411848" r:id="rId14"/>
        </w:object>
      </w:r>
      <w:proofErr w:type="gramStart"/>
      <w:r w:rsidRPr="00C47DF8">
        <w:t xml:space="preserve">,   </w:t>
      </w:r>
      <w:proofErr w:type="gramEnd"/>
      <w:r w:rsidRPr="00C47DF8">
        <w:t xml:space="preserve">  (6)</w:t>
      </w:r>
    </w:p>
    <w:p w14:paraId="41BE0DFE" w14:textId="77777777" w:rsidR="00AE3CA2" w:rsidRDefault="00AE3CA2" w:rsidP="00AE3CA2">
      <w:pPr>
        <w:jc w:val="both"/>
        <w:rPr>
          <w:b/>
        </w:rPr>
      </w:pPr>
    </w:p>
    <w:p w14:paraId="332B9374" w14:textId="77777777" w:rsidR="00AE3CA2" w:rsidRPr="00C47DF8" w:rsidRDefault="00AE3CA2" w:rsidP="00AE3CA2">
      <w:pPr>
        <w:jc w:val="center"/>
        <w:rPr>
          <w:b/>
        </w:rPr>
      </w:pPr>
      <w:r w:rsidRPr="00C47DF8">
        <w:rPr>
          <w:b/>
        </w:rPr>
        <w:t>Закон распределения молекул по энергиям (закон Больцмана)</w:t>
      </w:r>
    </w:p>
    <w:p w14:paraId="29C49C3D" w14:textId="77777777" w:rsidR="00AE3CA2" w:rsidRPr="00C47DF8" w:rsidRDefault="00AE3CA2" w:rsidP="00AE3CA2">
      <w:pPr>
        <w:ind w:firstLine="360"/>
        <w:jc w:val="both"/>
      </w:pPr>
    </w:p>
    <w:p w14:paraId="76AA947E" w14:textId="77777777" w:rsidR="00AE3CA2" w:rsidRDefault="00AE3CA2" w:rsidP="00AE3CA2">
      <w:pPr>
        <w:ind w:firstLine="360"/>
        <w:jc w:val="both"/>
      </w:pPr>
      <w:r w:rsidRPr="00C47DF8">
        <w:t xml:space="preserve">Для вывода закона Больцмана представляют, что изучаемая газообразная система состоит из очень большого числа </w:t>
      </w:r>
      <w:r w:rsidRPr="00C47DF8">
        <w:rPr>
          <w:i/>
          <w:lang w:val="en-US"/>
        </w:rPr>
        <w:t>N</w:t>
      </w:r>
      <w:r w:rsidRPr="00C47DF8">
        <w:t xml:space="preserve"> молекул. Она обладает заданной полной (внутренней) энергией </w:t>
      </w:r>
      <w:r w:rsidRPr="00C47DF8">
        <w:rPr>
          <w:i/>
          <w:lang w:val="en-US"/>
        </w:rPr>
        <w:t>U</w:t>
      </w:r>
      <w:r w:rsidRPr="00C47DF8">
        <w:t xml:space="preserve"> и занимает постоянный объем </w:t>
      </w:r>
      <w:r w:rsidRPr="00C47DF8">
        <w:rPr>
          <w:i/>
          <w:lang w:val="en-US"/>
        </w:rPr>
        <w:t>V</w:t>
      </w:r>
      <w:r w:rsidRPr="00C47DF8">
        <w:t>. Таким образом, с термодинамической точки зрения система изолирована (</w:t>
      </w:r>
      <w:r w:rsidRPr="00C47DF8">
        <w:rPr>
          <w:i/>
          <w:lang w:val="en-US"/>
        </w:rPr>
        <w:t>U</w:t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const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V</w:t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const</w:t>
      </w:r>
      <w:r w:rsidRPr="00C47DF8">
        <w:t>).</w:t>
      </w:r>
    </w:p>
    <w:p w14:paraId="090F98CB" w14:textId="77777777" w:rsidR="00AE3CA2" w:rsidRDefault="00AE3CA2" w:rsidP="00AE3CA2">
      <w:pPr>
        <w:ind w:firstLine="360"/>
        <w:jc w:val="both"/>
      </w:pPr>
    </w:p>
    <w:p w14:paraId="36655054" w14:textId="77777777" w:rsidR="00AE3CA2" w:rsidRDefault="00AE3CA2" w:rsidP="00AE3CA2">
      <w:pPr>
        <w:ind w:firstLine="360"/>
        <w:jc w:val="both"/>
      </w:pPr>
    </w:p>
    <w:p w14:paraId="67C78346" w14:textId="77777777" w:rsidR="00AE3CA2" w:rsidRDefault="00AE3CA2" w:rsidP="00AE3CA2">
      <w:pPr>
        <w:ind w:firstLine="360"/>
        <w:jc w:val="both"/>
      </w:pPr>
    </w:p>
    <w:p w14:paraId="6C040FAF" w14:textId="77777777" w:rsidR="00AE3CA2" w:rsidRDefault="00AE3CA2" w:rsidP="00AE3CA2">
      <w:pPr>
        <w:ind w:firstLine="360"/>
        <w:jc w:val="both"/>
      </w:pPr>
    </w:p>
    <w:p w14:paraId="72DAA50E" w14:textId="77777777" w:rsidR="00AE3CA2" w:rsidRDefault="00AE3CA2" w:rsidP="00AE3CA2">
      <w:pPr>
        <w:ind w:firstLine="360"/>
        <w:jc w:val="both"/>
      </w:pPr>
    </w:p>
    <w:p w14:paraId="48FB0D49" w14:textId="77777777" w:rsidR="00AE3CA2" w:rsidRDefault="00AE3CA2" w:rsidP="00AE3CA2">
      <w:pPr>
        <w:ind w:firstLine="360"/>
        <w:jc w:val="both"/>
      </w:pPr>
    </w:p>
    <w:p w14:paraId="62398574" w14:textId="77777777" w:rsidR="00AE3CA2" w:rsidRPr="00C47DF8" w:rsidRDefault="00AE3CA2" w:rsidP="00AE3CA2">
      <w:pPr>
        <w:ind w:firstLine="360"/>
        <w:jc w:val="both"/>
      </w:pPr>
    </w:p>
    <w:p w14:paraId="53C1AE79" w14:textId="77777777" w:rsidR="00AE3CA2" w:rsidRPr="00C47DF8" w:rsidRDefault="00AE3CA2" w:rsidP="00AE3CA2">
      <w:pPr>
        <w:ind w:firstLine="360"/>
        <w:jc w:val="both"/>
      </w:pPr>
      <w:r w:rsidRPr="00C47DF8">
        <w:t xml:space="preserve">В данной системе допускают, что все молекулы химически идентичны, но обладают различными энергиями. В простейшем случае это будет энергия поступательного движения </w:t>
      </w:r>
      <w:r w:rsidRPr="00C47DF8">
        <w:rPr>
          <w:position w:val="-24"/>
        </w:rPr>
        <w:object w:dxaOrig="499" w:dyaOrig="660" w14:anchorId="2B403831">
          <v:shape id="_x0000_i1030" type="#_x0000_t75" style="width:24.6pt;height:33pt" o:ole="">
            <v:imagedata r:id="rId15" o:title=""/>
          </v:shape>
          <o:OLEObject Type="Embed" ProgID="Equation.3" ShapeID="_x0000_i1030" DrawAspect="Content" ObjectID="_1756411849" r:id="rId16"/>
        </w:object>
      </w:r>
      <w:r w:rsidRPr="00C47DF8">
        <w:t xml:space="preserve">, где </w:t>
      </w:r>
      <w:r w:rsidRPr="00C47DF8">
        <w:rPr>
          <w:i/>
          <w:lang w:val="en-US"/>
        </w:rPr>
        <w:t>v</w:t>
      </w:r>
      <w:r w:rsidRPr="00C47DF8">
        <w:t xml:space="preserve"> – скорость движения молекулы, </w:t>
      </w:r>
      <w:r w:rsidRPr="00C47DF8">
        <w:rPr>
          <w:i/>
          <w:lang w:val="en-US"/>
        </w:rPr>
        <w:t>m</w:t>
      </w:r>
      <w:r w:rsidRPr="00C47DF8">
        <w:t xml:space="preserve"> – её масса.</w:t>
      </w:r>
    </w:p>
    <w:p w14:paraId="484F310C" w14:textId="77777777" w:rsidR="00AE3CA2" w:rsidRPr="00C47DF8" w:rsidRDefault="00AE3CA2" w:rsidP="00AE3CA2">
      <w:pPr>
        <w:ind w:firstLine="360"/>
        <w:jc w:val="both"/>
      </w:pPr>
      <w:r w:rsidRPr="00C47DF8">
        <w:t>Распределение молекул по энергиям дается указанием чисел молекул</w:t>
      </w:r>
    </w:p>
    <w:p w14:paraId="21197214" w14:textId="77777777" w:rsidR="00AE3CA2" w:rsidRDefault="00AE3CA2" w:rsidP="00AE3CA2">
      <w:pPr>
        <w:ind w:firstLine="360"/>
        <w:jc w:val="both"/>
        <w:rPr>
          <w:sz w:val="28"/>
          <w:szCs w:val="28"/>
        </w:rPr>
      </w:pPr>
    </w:p>
    <w:p w14:paraId="683A1F23" w14:textId="77777777" w:rsidR="00AE3CA2" w:rsidRPr="004A0411" w:rsidRDefault="00AE3CA2" w:rsidP="00AE3CA2">
      <w:pPr>
        <w:jc w:val="center"/>
        <w:rPr>
          <w:i/>
        </w:rPr>
      </w:pPr>
      <w:r>
        <w:rPr>
          <w:i/>
          <w:lang w:val="en-US"/>
        </w:rPr>
        <w:t>N</w:t>
      </w:r>
      <w:r w:rsidRPr="004A0411">
        <w:rPr>
          <w:i/>
          <w:vertAlign w:val="subscript"/>
        </w:rPr>
        <w:t>1</w:t>
      </w:r>
      <w:r w:rsidRPr="004A0411">
        <w:t>,</w:t>
      </w:r>
      <w:r>
        <w:t xml:space="preserve"> обладающих энергией </w:t>
      </w:r>
      <w:r>
        <w:rPr>
          <w:i/>
        </w:rPr>
        <w:t>Е</w:t>
      </w:r>
      <w:r>
        <w:rPr>
          <w:i/>
          <w:vertAlign w:val="subscript"/>
        </w:rPr>
        <w:t>1</w:t>
      </w:r>
    </w:p>
    <w:p w14:paraId="18C9728F" w14:textId="77777777" w:rsidR="00AE3CA2" w:rsidRPr="004A0411" w:rsidRDefault="00AE3CA2" w:rsidP="00AE3CA2">
      <w:pPr>
        <w:jc w:val="center"/>
        <w:rPr>
          <w:vertAlign w:val="subscript"/>
        </w:rPr>
      </w:pPr>
      <w:r>
        <w:rPr>
          <w:i/>
          <w:lang w:val="en-US"/>
        </w:rPr>
        <w:t>N</w:t>
      </w:r>
      <w:r w:rsidRPr="004A0411">
        <w:rPr>
          <w:i/>
          <w:vertAlign w:val="subscript"/>
        </w:rPr>
        <w:t>2</w:t>
      </w:r>
      <w:r w:rsidRPr="004A0411">
        <w:t>,</w:t>
      </w:r>
      <w:r>
        <w:t xml:space="preserve"> обладающих энергией </w:t>
      </w:r>
      <w:r>
        <w:rPr>
          <w:i/>
        </w:rPr>
        <w:t>Е</w:t>
      </w:r>
      <w:r>
        <w:rPr>
          <w:i/>
          <w:vertAlign w:val="subscript"/>
        </w:rPr>
        <w:t>2</w:t>
      </w:r>
    </w:p>
    <w:p w14:paraId="033CA08F" w14:textId="77777777" w:rsidR="00AE3CA2" w:rsidRDefault="00AE3CA2" w:rsidP="00AE3CA2">
      <w:pPr>
        <w:jc w:val="center"/>
      </w:pPr>
      <w:r>
        <w:rPr>
          <w:i/>
          <w:lang w:val="en-US"/>
        </w:rPr>
        <w:t>N</w:t>
      </w:r>
      <w:r w:rsidRPr="004A0411">
        <w:rPr>
          <w:i/>
          <w:vertAlign w:val="subscript"/>
        </w:rPr>
        <w:t>3</w:t>
      </w:r>
      <w:r w:rsidRPr="004A0411">
        <w:t>,</w:t>
      </w:r>
      <w:r>
        <w:t xml:space="preserve"> обладающих энергией </w:t>
      </w:r>
      <w:r>
        <w:rPr>
          <w:i/>
        </w:rPr>
        <w:t>Е</w:t>
      </w:r>
      <w:r>
        <w:rPr>
          <w:i/>
          <w:vertAlign w:val="subscript"/>
        </w:rPr>
        <w:t>3</w:t>
      </w:r>
      <w:r>
        <w:t xml:space="preserve"> и т.д.</w:t>
      </w:r>
    </w:p>
    <w:p w14:paraId="47E841CD" w14:textId="77777777" w:rsidR="00AE3CA2" w:rsidRDefault="00AE3CA2" w:rsidP="00AE3CA2">
      <w:pPr>
        <w:jc w:val="center"/>
        <w:rPr>
          <w:sz w:val="28"/>
          <w:szCs w:val="28"/>
        </w:rPr>
      </w:pPr>
    </w:p>
    <w:p w14:paraId="343123A0" w14:textId="77777777" w:rsidR="00AE3CA2" w:rsidRPr="00C47DF8" w:rsidRDefault="00AE3CA2" w:rsidP="00AE3CA2">
      <w:pPr>
        <w:ind w:firstLine="360"/>
        <w:jc w:val="both"/>
      </w:pPr>
      <w:r w:rsidRPr="00C47DF8">
        <w:t>Полная энергия рассматриваемой системы выразится суммой</w:t>
      </w:r>
    </w:p>
    <w:p w14:paraId="5C308CE9" w14:textId="77777777" w:rsidR="00AE3CA2" w:rsidRPr="00C47DF8" w:rsidRDefault="00AE3CA2" w:rsidP="00AE3CA2">
      <w:pPr>
        <w:ind w:firstLine="360"/>
        <w:jc w:val="both"/>
      </w:pPr>
    </w:p>
    <w:p w14:paraId="4D9AB40A" w14:textId="77777777" w:rsidR="00AE3CA2" w:rsidRPr="00C47DF8" w:rsidRDefault="00AE3CA2" w:rsidP="00AE3CA2">
      <w:pPr>
        <w:jc w:val="center"/>
      </w:pPr>
      <w:r w:rsidRPr="00C47DF8">
        <w:rPr>
          <w:i/>
          <w:lang w:val="en-US"/>
        </w:rPr>
        <w:t>U</w:t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sym w:font="Symbol" w:char="F0BA"/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E</w:t>
      </w:r>
      <w:proofErr w:type="spellStart"/>
      <w:r w:rsidRPr="00C47DF8">
        <w:rPr>
          <w:i/>
          <w:vertAlign w:val="subscript"/>
        </w:rPr>
        <w:t>полн</w:t>
      </w:r>
      <w:proofErr w:type="spellEnd"/>
      <w:r w:rsidRPr="00C47DF8">
        <w:rPr>
          <w:i/>
        </w:rPr>
        <w:t xml:space="preserve"> +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1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</w:rPr>
        <w:t>1</w:t>
      </w:r>
      <w:r w:rsidRPr="00C47DF8">
        <w:rPr>
          <w:i/>
        </w:rPr>
        <w:t xml:space="preserve"> +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2</w:t>
      </w:r>
      <w:r w:rsidRPr="00C47DF8">
        <w:rPr>
          <w:i/>
        </w:rPr>
        <w:t>Е</w:t>
      </w:r>
      <w:r w:rsidRPr="00C47DF8">
        <w:rPr>
          <w:i/>
          <w:vertAlign w:val="subscript"/>
        </w:rPr>
        <w:t>2</w:t>
      </w:r>
      <w:r w:rsidRPr="00C47DF8">
        <w:rPr>
          <w:i/>
        </w:rPr>
        <w:t xml:space="preserve"> +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3</w:t>
      </w:r>
      <w:r w:rsidRPr="00C47DF8">
        <w:rPr>
          <w:i/>
        </w:rPr>
        <w:t>Е</w:t>
      </w:r>
      <w:r w:rsidRPr="00C47DF8">
        <w:rPr>
          <w:i/>
          <w:vertAlign w:val="subscript"/>
        </w:rPr>
        <w:t>3</w:t>
      </w:r>
      <w:r w:rsidRPr="00C47DF8">
        <w:rPr>
          <w:i/>
        </w:rPr>
        <w:t xml:space="preserve"> + … = </w:t>
      </w:r>
      <w:r w:rsidRPr="00C47DF8">
        <w:rPr>
          <w:i/>
          <w:position w:val="-28"/>
        </w:rPr>
        <w:object w:dxaOrig="1600" w:dyaOrig="540" w14:anchorId="59B876C2">
          <v:shape id="_x0000_i1031" type="#_x0000_t75" style="width:80.4pt;height:27pt" o:ole="">
            <v:imagedata r:id="rId17" o:title=""/>
          </v:shape>
          <o:OLEObject Type="Embed" ProgID="Equation.3" ShapeID="_x0000_i1031" DrawAspect="Content" ObjectID="_1756411850" r:id="rId18"/>
        </w:object>
      </w:r>
      <w:r w:rsidRPr="00C47DF8">
        <w:t>.    (1)</w:t>
      </w:r>
    </w:p>
    <w:p w14:paraId="42F9C4F7" w14:textId="77777777" w:rsidR="00AE3CA2" w:rsidRPr="00C47DF8" w:rsidRDefault="00AE3CA2" w:rsidP="00AE3CA2">
      <w:pPr>
        <w:jc w:val="both"/>
      </w:pPr>
      <w:r w:rsidRPr="00C47DF8">
        <w:t>Постоянно также и полное число молекул</w:t>
      </w:r>
    </w:p>
    <w:p w14:paraId="03060FB3" w14:textId="77777777" w:rsidR="00AE3CA2" w:rsidRPr="00C47DF8" w:rsidRDefault="00AE3CA2" w:rsidP="00AE3CA2">
      <w:pPr>
        <w:jc w:val="both"/>
      </w:pPr>
    </w:p>
    <w:p w14:paraId="1A9502F2" w14:textId="77777777" w:rsidR="00AE3CA2" w:rsidRPr="00C47DF8" w:rsidRDefault="00AE3CA2" w:rsidP="00AE3CA2">
      <w:pPr>
        <w:jc w:val="center"/>
      </w:pPr>
      <w:r w:rsidRPr="00C47DF8">
        <w:rPr>
          <w:i/>
          <w:lang w:val="en-US"/>
        </w:rPr>
        <w:t>N</w:t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1</w:t>
      </w:r>
      <w:r w:rsidRPr="00C47DF8">
        <w:rPr>
          <w:i/>
        </w:rPr>
        <w:t xml:space="preserve"> +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2</w:t>
      </w:r>
      <w:r w:rsidRPr="00C47DF8">
        <w:rPr>
          <w:i/>
        </w:rPr>
        <w:t xml:space="preserve"> +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3</w:t>
      </w:r>
      <w:r w:rsidRPr="00C47DF8">
        <w:rPr>
          <w:i/>
        </w:rPr>
        <w:t xml:space="preserve"> + … = </w:t>
      </w:r>
      <w:r w:rsidRPr="00C47DF8">
        <w:rPr>
          <w:i/>
          <w:position w:val="-28"/>
        </w:rPr>
        <w:object w:dxaOrig="1380" w:dyaOrig="540" w14:anchorId="14B0CAD8">
          <v:shape id="_x0000_i1032" type="#_x0000_t75" style="width:69pt;height:27pt" o:ole="">
            <v:imagedata r:id="rId19" o:title=""/>
          </v:shape>
          <o:OLEObject Type="Embed" ProgID="Equation.3" ShapeID="_x0000_i1032" DrawAspect="Content" ObjectID="_1756411851" r:id="rId20"/>
        </w:object>
      </w:r>
      <w:r w:rsidRPr="00C47DF8">
        <w:t xml:space="preserve">  </w:t>
      </w:r>
      <w:proofErr w:type="gramStart"/>
      <w:r w:rsidRPr="00C47DF8">
        <w:t xml:space="preserve">   (</w:t>
      </w:r>
      <w:proofErr w:type="gramEnd"/>
      <w:r w:rsidRPr="00C47DF8">
        <w:t>2)</w:t>
      </w:r>
    </w:p>
    <w:p w14:paraId="619ECB3E" w14:textId="77777777" w:rsidR="00AE3CA2" w:rsidRPr="00C47DF8" w:rsidRDefault="00AE3CA2" w:rsidP="00AE3CA2">
      <w:pPr>
        <w:jc w:val="both"/>
      </w:pPr>
      <w:r w:rsidRPr="00C47DF8">
        <w:t xml:space="preserve">(однако отдельные числа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  <w:lang w:val="en-US"/>
        </w:rPr>
        <w:t>i</w:t>
      </w:r>
      <w:r w:rsidRPr="00C47DF8">
        <w:t xml:space="preserve"> могут изменяться).</w:t>
      </w:r>
    </w:p>
    <w:p w14:paraId="23E7E563" w14:textId="77777777" w:rsidR="00AE3CA2" w:rsidRPr="00C47DF8" w:rsidRDefault="00AE3CA2" w:rsidP="00AE3CA2">
      <w:pPr>
        <w:ind w:firstLine="360"/>
        <w:jc w:val="both"/>
      </w:pPr>
      <w:r w:rsidRPr="00C47DF8">
        <w:t xml:space="preserve">Для вычисления термодинамической вероятности состояния, т.е. числа способов его реализации, запишем сначала число способов распределения </w:t>
      </w:r>
      <w:r w:rsidRPr="00C47DF8">
        <w:rPr>
          <w:i/>
          <w:lang w:val="en-US"/>
        </w:rPr>
        <w:t>N</w:t>
      </w:r>
      <w:r w:rsidRPr="00C47DF8">
        <w:t xml:space="preserve"> молекул п</w:t>
      </w:r>
      <w:r w:rsidRPr="00C47DF8">
        <w:rPr>
          <w:lang w:val="en-US"/>
        </w:rPr>
        <w:t>o</w:t>
      </w:r>
      <w:r w:rsidRPr="00C47DF8">
        <w:t xml:space="preserve"> </w:t>
      </w:r>
      <w:proofErr w:type="spellStart"/>
      <w:proofErr w:type="gramStart"/>
      <w:r w:rsidRPr="00C47DF8">
        <w:rPr>
          <w:lang w:val="en-US"/>
        </w:rPr>
        <w:t>i</w:t>
      </w:r>
      <w:proofErr w:type="spellEnd"/>
      <w:r w:rsidRPr="00C47DF8">
        <w:t xml:space="preserve">  группам</w:t>
      </w:r>
      <w:proofErr w:type="gramEnd"/>
      <w:r w:rsidRPr="00C47DF8">
        <w:t>, т.е. энергетическим состояниям:</w:t>
      </w:r>
    </w:p>
    <w:p w14:paraId="1257D4F8" w14:textId="77777777" w:rsidR="00AE3CA2" w:rsidRPr="00C47DF8" w:rsidRDefault="00AE3CA2" w:rsidP="00AE3CA2">
      <w:pPr>
        <w:ind w:firstLine="360"/>
        <w:jc w:val="both"/>
      </w:pPr>
    </w:p>
    <w:p w14:paraId="4E91E4F1" w14:textId="77777777" w:rsidR="00AE3CA2" w:rsidRPr="00C47DF8" w:rsidRDefault="00AE3CA2" w:rsidP="00AE3CA2">
      <w:pPr>
        <w:jc w:val="center"/>
      </w:pPr>
      <w:r w:rsidRPr="00C47DF8">
        <w:rPr>
          <w:i/>
          <w:position w:val="-34"/>
        </w:rPr>
        <w:object w:dxaOrig="1780" w:dyaOrig="720" w14:anchorId="5D627631">
          <v:shape id="_x0000_i1033" type="#_x0000_t75" style="width:89.4pt;height:36pt" o:ole="">
            <v:imagedata r:id="rId21" o:title=""/>
          </v:shape>
          <o:OLEObject Type="Embed" ProgID="Equation.3" ShapeID="_x0000_i1033" DrawAspect="Content" ObjectID="_1756411852" r:id="rId22"/>
        </w:object>
      </w:r>
      <w:r w:rsidRPr="00C47DF8">
        <w:t>.</w:t>
      </w:r>
    </w:p>
    <w:p w14:paraId="4E08C9E4" w14:textId="77777777" w:rsidR="00AE3CA2" w:rsidRPr="00C47DF8" w:rsidRDefault="00AE3CA2" w:rsidP="00AE3CA2">
      <w:pPr>
        <w:jc w:val="center"/>
      </w:pPr>
    </w:p>
    <w:p w14:paraId="42360F96" w14:textId="77777777" w:rsidR="00AE3CA2" w:rsidRPr="00C47DF8" w:rsidRDefault="00AE3CA2" w:rsidP="00AE3CA2">
      <w:pPr>
        <w:ind w:firstLine="360"/>
        <w:jc w:val="both"/>
      </w:pPr>
      <w:r w:rsidRPr="00C47DF8">
        <w:t xml:space="preserve">В каждой </w:t>
      </w:r>
      <w:proofErr w:type="spellStart"/>
      <w:proofErr w:type="gramStart"/>
      <w:r w:rsidRPr="00C47DF8">
        <w:rPr>
          <w:lang w:val="en-US"/>
        </w:rPr>
        <w:t>i</w:t>
      </w:r>
      <w:proofErr w:type="spellEnd"/>
      <w:r w:rsidRPr="00C47DF8">
        <w:t xml:space="preserve">  группе</w:t>
      </w:r>
      <w:proofErr w:type="gramEnd"/>
      <w:r w:rsidRPr="00C47DF8">
        <w:t xml:space="preserve">  молекулы могут размещаться по </w:t>
      </w:r>
      <w:proofErr w:type="spellStart"/>
      <w:r w:rsidRPr="00C47DF8">
        <w:rPr>
          <w:i/>
          <w:lang w:val="en-US"/>
        </w:rPr>
        <w:t>g</w:t>
      </w:r>
      <w:r w:rsidRPr="00C47DF8">
        <w:rPr>
          <w:i/>
          <w:vertAlign w:val="subscript"/>
          <w:lang w:val="en-US"/>
        </w:rPr>
        <w:t>i</w:t>
      </w:r>
      <w:proofErr w:type="spellEnd"/>
      <w:r w:rsidRPr="00C47DF8">
        <w:rPr>
          <w:i/>
        </w:rPr>
        <w:t xml:space="preserve">  </w:t>
      </w:r>
      <w:r w:rsidRPr="00C47DF8">
        <w:t xml:space="preserve">уровням. Следовательно, для </w:t>
      </w:r>
      <w:r w:rsidRPr="00C47DF8">
        <w:rPr>
          <w:i/>
          <w:lang w:val="en-US"/>
        </w:rPr>
        <w:t>N</w:t>
      </w:r>
      <w:r w:rsidRPr="00C47DF8">
        <w:t xml:space="preserve"> </w:t>
      </w:r>
      <w:proofErr w:type="spellStart"/>
      <w:r w:rsidRPr="00C47DF8">
        <w:rPr>
          <w:vertAlign w:val="subscript"/>
          <w:lang w:val="en-US"/>
        </w:rPr>
        <w:t>i</w:t>
      </w:r>
      <w:proofErr w:type="spellEnd"/>
      <w:r w:rsidRPr="00C47DF8">
        <w:t xml:space="preserve"> молекул число способов размещения по уровням будет равно </w:t>
      </w:r>
      <w:r w:rsidRPr="00C47DF8">
        <w:rPr>
          <w:position w:val="-12"/>
        </w:rPr>
        <w:object w:dxaOrig="400" w:dyaOrig="380" w14:anchorId="255D18B5">
          <v:shape id="_x0000_i1034" type="#_x0000_t75" style="width:20.4pt;height:18.6pt" o:ole="">
            <v:imagedata r:id="rId23" o:title=""/>
          </v:shape>
          <o:OLEObject Type="Embed" ProgID="Equation.3" ShapeID="_x0000_i1034" DrawAspect="Content" ObjectID="_1756411853" r:id="rId24"/>
        </w:object>
      </w:r>
      <w:r w:rsidRPr="00C47DF8">
        <w:t>.</w:t>
      </w:r>
    </w:p>
    <w:p w14:paraId="2F00CC94" w14:textId="77777777" w:rsidR="00AE3CA2" w:rsidRPr="00C47DF8" w:rsidRDefault="00AE3CA2" w:rsidP="00AE3CA2">
      <w:pPr>
        <w:ind w:firstLine="360"/>
        <w:jc w:val="both"/>
      </w:pPr>
      <w:r w:rsidRPr="00C47DF8">
        <w:t xml:space="preserve">В квантовой статистике он имеет несколько иной вид. В частности, </w:t>
      </w:r>
      <w:proofErr w:type="gramStart"/>
      <w:r w:rsidRPr="00C47DF8">
        <w:t>если  система</w:t>
      </w:r>
      <w:proofErr w:type="gramEnd"/>
      <w:r w:rsidRPr="00C47DF8">
        <w:t xml:space="preserve"> имеет дискретные уровни энергии и описывается </w:t>
      </w:r>
      <w:proofErr w:type="spellStart"/>
      <w:r w:rsidRPr="00C47DF8">
        <w:t>квантовомеханически</w:t>
      </w:r>
      <w:proofErr w:type="spellEnd"/>
      <w:r w:rsidRPr="00C47DF8">
        <w:t xml:space="preserve">, то вместо функции Гамильтона </w:t>
      </w:r>
      <w:r w:rsidRPr="00C47DF8">
        <w:rPr>
          <w:i/>
          <w:lang w:val="en-US"/>
        </w:rPr>
        <w:t>H</w:t>
      </w:r>
      <w:r w:rsidRPr="00C47DF8">
        <w:rPr>
          <w:i/>
        </w:rPr>
        <w:t>(</w:t>
      </w:r>
      <w:r w:rsidRPr="00C47DF8">
        <w:rPr>
          <w:i/>
          <w:lang w:val="en-US"/>
        </w:rPr>
        <w:t>p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q</w:t>
      </w:r>
      <w:r w:rsidRPr="00C47DF8">
        <w:rPr>
          <w:i/>
        </w:rPr>
        <w:t>)</w:t>
      </w:r>
      <w:r w:rsidRPr="00C47DF8">
        <w:t xml:space="preserve">, которая использовалась ранее для вывода распределения по скоростям Максвелла,  используют оператор Гамильтона </w:t>
      </w:r>
      <w:r w:rsidRPr="00C47DF8">
        <w:rPr>
          <w:b/>
          <w:i/>
        </w:rPr>
        <w:t>Н</w:t>
      </w:r>
      <w:r w:rsidRPr="00C47DF8">
        <w:t xml:space="preserve">, а вместо функции распределения – оператор матрицы плотности </w:t>
      </w:r>
      <w:r w:rsidRPr="00C47DF8">
        <w:rPr>
          <w:b/>
          <w:i/>
        </w:rPr>
        <w:sym w:font="Symbol" w:char="F072"/>
      </w:r>
      <w:r w:rsidRPr="00C47DF8">
        <w:t>:</w:t>
      </w:r>
    </w:p>
    <w:p w14:paraId="4CB5107F" w14:textId="77777777" w:rsidR="00AE3CA2" w:rsidRPr="00C47DF8" w:rsidRDefault="00AE3CA2" w:rsidP="00AE3CA2">
      <w:pPr>
        <w:ind w:firstLine="360"/>
        <w:jc w:val="both"/>
      </w:pPr>
    </w:p>
    <w:p w14:paraId="5946C3F5" w14:textId="77777777" w:rsidR="00AE3CA2" w:rsidRPr="00C47DF8" w:rsidRDefault="00AE3CA2" w:rsidP="00AE3CA2">
      <w:pPr>
        <w:jc w:val="center"/>
      </w:pPr>
      <w:r w:rsidRPr="00C47DF8">
        <w:rPr>
          <w:b/>
          <w:i/>
        </w:rPr>
        <w:sym w:font="Symbol" w:char="F072"/>
      </w:r>
      <w:r w:rsidRPr="00C47DF8">
        <w:t xml:space="preserve"> = </w:t>
      </w:r>
      <w:r w:rsidRPr="00C47DF8">
        <w:rPr>
          <w:i/>
          <w:lang w:val="en-US"/>
        </w:rPr>
        <w:t>const</w:t>
      </w:r>
      <w:r w:rsidRPr="00C47DF8">
        <w:rPr>
          <w:i/>
          <w:lang w:val="en-US"/>
        </w:rPr>
        <w:sym w:font="Symbol" w:char="F0D7"/>
      </w:r>
      <w:r w:rsidRPr="00C47DF8">
        <w:rPr>
          <w:i/>
          <w:lang w:val="en-US"/>
        </w:rPr>
        <w:t>exp</w:t>
      </w:r>
      <w:r w:rsidRPr="00C47DF8">
        <w:rPr>
          <w:i/>
          <w:position w:val="-28"/>
          <w:lang w:val="en-US"/>
        </w:rPr>
        <w:object w:dxaOrig="780" w:dyaOrig="680" w14:anchorId="7F89A899">
          <v:shape id="_x0000_i1035" type="#_x0000_t75" style="width:39pt;height:33.6pt" o:ole="">
            <v:imagedata r:id="rId25" o:title=""/>
          </v:shape>
          <o:OLEObject Type="Embed" ProgID="Equation.3" ShapeID="_x0000_i1035" DrawAspect="Content" ObjectID="_1756411854" r:id="rId26"/>
        </w:object>
      </w:r>
      <w:r w:rsidRPr="00C47DF8">
        <w:t>.      (13)</w:t>
      </w:r>
    </w:p>
    <w:p w14:paraId="0AD87675" w14:textId="77777777" w:rsidR="00AE3CA2" w:rsidRPr="00C47DF8" w:rsidRDefault="00AE3CA2" w:rsidP="00AE3CA2">
      <w:pPr>
        <w:jc w:val="center"/>
      </w:pPr>
    </w:p>
    <w:p w14:paraId="2D4521EC" w14:textId="77777777" w:rsidR="00AE3CA2" w:rsidRPr="00C47DF8" w:rsidRDefault="00AE3CA2" w:rsidP="00AE3CA2">
      <w:pPr>
        <w:ind w:firstLine="360"/>
        <w:jc w:val="both"/>
      </w:pPr>
      <w:r w:rsidRPr="00C47DF8">
        <w:t xml:space="preserve">Диагональные элементы матрицы плотности дают вероятность того, что система находится в </w:t>
      </w:r>
      <w:proofErr w:type="spellStart"/>
      <w:r w:rsidRPr="00C47DF8">
        <w:rPr>
          <w:i/>
          <w:lang w:val="en-US"/>
        </w:rPr>
        <w:t>i</w:t>
      </w:r>
      <w:proofErr w:type="spellEnd"/>
      <w:r w:rsidRPr="00C47DF8">
        <w:t xml:space="preserve">-ом энергетическом состоянии и имеет энергию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t>:</w:t>
      </w:r>
    </w:p>
    <w:p w14:paraId="50333625" w14:textId="77777777" w:rsidR="00AE3CA2" w:rsidRPr="00C47DF8" w:rsidRDefault="00AE3CA2" w:rsidP="00AE3CA2">
      <w:pPr>
        <w:ind w:firstLine="360"/>
        <w:jc w:val="both"/>
      </w:pPr>
    </w:p>
    <w:p w14:paraId="57B11A5B" w14:textId="77777777" w:rsidR="00AE3CA2" w:rsidRPr="00C47DF8" w:rsidRDefault="00AE3CA2" w:rsidP="00AE3CA2">
      <w:pPr>
        <w:jc w:val="center"/>
      </w:pPr>
      <w:r w:rsidRPr="00C47DF8">
        <w:rPr>
          <w:i/>
          <w:lang w:val="en-US"/>
        </w:rPr>
        <w:sym w:font="Symbol" w:char="F072"/>
      </w:r>
      <w:proofErr w:type="spellStart"/>
      <w:r w:rsidRPr="00C47DF8">
        <w:rPr>
          <w:i/>
          <w:vertAlign w:val="subscript"/>
          <w:lang w:val="en-US"/>
        </w:rPr>
        <w:t>i</w:t>
      </w:r>
      <w:proofErr w:type="spellEnd"/>
      <w:r w:rsidRPr="00C47DF8">
        <w:rPr>
          <w:i/>
        </w:rPr>
        <w:t xml:space="preserve"> =</w:t>
      </w:r>
      <w:r w:rsidRPr="00C47DF8">
        <w:rPr>
          <w:i/>
          <w:lang w:val="en-US"/>
        </w:rPr>
        <w:t>const</w:t>
      </w:r>
      <w:r w:rsidRPr="00C47DF8">
        <w:rPr>
          <w:i/>
          <w:lang w:val="en-US"/>
        </w:rPr>
        <w:sym w:font="Symbol" w:char="F0D7"/>
      </w:r>
      <w:r w:rsidRPr="00C47DF8">
        <w:rPr>
          <w:i/>
          <w:lang w:val="en-US"/>
        </w:rPr>
        <w:t>exp</w:t>
      </w:r>
      <w:r w:rsidRPr="00C47DF8">
        <w:rPr>
          <w:i/>
          <w:position w:val="-28"/>
          <w:lang w:val="en-US"/>
        </w:rPr>
        <w:object w:dxaOrig="600" w:dyaOrig="680" w14:anchorId="5F15F568">
          <v:shape id="_x0000_i1036" type="#_x0000_t75" style="width:30pt;height:33.6pt" o:ole="">
            <v:imagedata r:id="rId27" o:title=""/>
          </v:shape>
          <o:OLEObject Type="Embed" ProgID="Equation.3" ShapeID="_x0000_i1036" DrawAspect="Content" ObjectID="_1756411855" r:id="rId28"/>
        </w:object>
      </w:r>
      <w:r w:rsidRPr="00C47DF8">
        <w:t>.      (14)</w:t>
      </w:r>
    </w:p>
    <w:p w14:paraId="404D0AFF" w14:textId="77777777" w:rsidR="00AE3CA2" w:rsidRDefault="00AE3CA2" w:rsidP="00AE3CA2">
      <w:pPr>
        <w:ind w:firstLine="360"/>
        <w:jc w:val="both"/>
      </w:pPr>
      <w:r w:rsidRPr="00C47DF8">
        <w:t xml:space="preserve">Значение константы определяется условием нормировки: </w:t>
      </w:r>
      <w:r w:rsidRPr="00C47DF8">
        <w:rPr>
          <w:position w:val="-14"/>
        </w:rPr>
        <w:object w:dxaOrig="900" w:dyaOrig="400" w14:anchorId="6874927C">
          <v:shape id="_x0000_i1037" type="#_x0000_t75" style="width:45pt;height:20.4pt" o:ole="">
            <v:imagedata r:id="rId29" o:title=""/>
          </v:shape>
          <o:OLEObject Type="Embed" ProgID="Equation.3" ShapeID="_x0000_i1037" DrawAspect="Content" ObjectID="_1756411856" r:id="rId30"/>
        </w:object>
      </w:r>
      <w:r w:rsidRPr="00C47DF8">
        <w:t>:</w:t>
      </w:r>
    </w:p>
    <w:p w14:paraId="66ABAEBA" w14:textId="77777777" w:rsidR="00377B10" w:rsidRDefault="00377B10" w:rsidP="00AE3CA2">
      <w:pPr>
        <w:ind w:firstLine="360"/>
        <w:jc w:val="both"/>
      </w:pPr>
    </w:p>
    <w:p w14:paraId="635B0A75" w14:textId="77777777" w:rsidR="00377B10" w:rsidRDefault="00377B10" w:rsidP="00AE3CA2">
      <w:pPr>
        <w:ind w:firstLine="360"/>
        <w:jc w:val="both"/>
      </w:pPr>
    </w:p>
    <w:p w14:paraId="36AD1221" w14:textId="77777777" w:rsidR="00377B10" w:rsidRDefault="00377B10" w:rsidP="00AE3CA2">
      <w:pPr>
        <w:ind w:firstLine="360"/>
        <w:jc w:val="both"/>
      </w:pPr>
    </w:p>
    <w:p w14:paraId="289D5DD9" w14:textId="77777777" w:rsidR="00377B10" w:rsidRDefault="00377B10" w:rsidP="00AE3CA2">
      <w:pPr>
        <w:ind w:firstLine="360"/>
        <w:jc w:val="both"/>
      </w:pPr>
    </w:p>
    <w:p w14:paraId="382609DA" w14:textId="77777777" w:rsidR="00377B10" w:rsidRDefault="00377B10" w:rsidP="00AE3CA2">
      <w:pPr>
        <w:ind w:firstLine="360"/>
        <w:jc w:val="both"/>
      </w:pPr>
    </w:p>
    <w:p w14:paraId="2654B6A1" w14:textId="77777777" w:rsidR="00377B10" w:rsidRPr="00C47DF8" w:rsidRDefault="00377B10" w:rsidP="00AE3CA2">
      <w:pPr>
        <w:ind w:firstLine="360"/>
        <w:jc w:val="both"/>
      </w:pPr>
    </w:p>
    <w:p w14:paraId="1AEF0E70" w14:textId="77777777" w:rsidR="00AE3CA2" w:rsidRPr="00C47DF8" w:rsidRDefault="00AE3CA2" w:rsidP="00AE3CA2">
      <w:pPr>
        <w:ind w:firstLine="360"/>
        <w:jc w:val="both"/>
      </w:pPr>
    </w:p>
    <w:p w14:paraId="6009B142" w14:textId="77777777" w:rsidR="00AE3CA2" w:rsidRPr="00C47DF8" w:rsidRDefault="00AE3CA2" w:rsidP="00AE3CA2">
      <w:pPr>
        <w:jc w:val="center"/>
      </w:pPr>
      <w:r w:rsidRPr="00C47DF8">
        <w:rPr>
          <w:i/>
          <w:lang w:val="en-US"/>
        </w:rPr>
        <w:t>const</w:t>
      </w:r>
      <w:r w:rsidRPr="00AE3CA2">
        <w:rPr>
          <w:i/>
        </w:rPr>
        <w:t xml:space="preserve"> = </w:t>
      </w:r>
      <w:r w:rsidRPr="00C47DF8">
        <w:rPr>
          <w:i/>
          <w:position w:val="-62"/>
          <w:lang w:val="en-US"/>
        </w:rPr>
        <w:object w:dxaOrig="1460" w:dyaOrig="999" w14:anchorId="5B249AFA">
          <v:shape id="_x0000_i1038" type="#_x0000_t75" style="width:72.6pt;height:50.4pt" o:ole="">
            <v:imagedata r:id="rId31" o:title=""/>
          </v:shape>
          <o:OLEObject Type="Embed" ProgID="Equation.3" ShapeID="_x0000_i1038" DrawAspect="Content" ObjectID="_1756411857" r:id="rId32"/>
        </w:object>
      </w:r>
      <w:r w:rsidRPr="00C47DF8">
        <w:t>.      (15)</w:t>
      </w:r>
    </w:p>
    <w:p w14:paraId="6EE21142" w14:textId="77777777" w:rsidR="00AE3CA2" w:rsidRPr="00C47DF8" w:rsidRDefault="00AE3CA2" w:rsidP="00AE3CA2">
      <w:pPr>
        <w:jc w:val="center"/>
      </w:pPr>
    </w:p>
    <w:p w14:paraId="71BCFA79" w14:textId="77777777" w:rsidR="00AE3CA2" w:rsidRPr="00C47DF8" w:rsidRDefault="00AE3CA2" w:rsidP="00AE3CA2">
      <w:pPr>
        <w:ind w:firstLine="360"/>
        <w:jc w:val="both"/>
      </w:pPr>
      <w:r w:rsidRPr="00C47DF8">
        <w:t xml:space="preserve">Знаменатель этого выражения называют </w:t>
      </w:r>
      <w:r w:rsidRPr="00C47DF8">
        <w:rPr>
          <w:i/>
        </w:rPr>
        <w:t>суммой по состояниям</w:t>
      </w:r>
      <w:r w:rsidRPr="00C47DF8">
        <w:t xml:space="preserve">. Он имеет ключевое значение для статистической оценки термодинамических свойств системы. Из выражений (14) </w:t>
      </w:r>
      <w:proofErr w:type="gramStart"/>
      <w:r w:rsidRPr="00C47DF8">
        <w:t>и  (</w:t>
      </w:r>
      <w:proofErr w:type="gramEnd"/>
      <w:r w:rsidRPr="00C47DF8">
        <w:t xml:space="preserve">15)  можно найти число частиц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  <w:lang w:val="en-US"/>
        </w:rPr>
        <w:t>i</w:t>
      </w:r>
      <w:r w:rsidRPr="00C47DF8">
        <w:t>,</w:t>
      </w:r>
      <w:r w:rsidRPr="00C47DF8">
        <w:rPr>
          <w:i/>
        </w:rPr>
        <w:t xml:space="preserve"> </w:t>
      </w:r>
      <w:r w:rsidRPr="00C47DF8">
        <w:t xml:space="preserve">имеющих энергию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t>:</w:t>
      </w:r>
    </w:p>
    <w:p w14:paraId="79E1EA91" w14:textId="77777777" w:rsidR="00AE3CA2" w:rsidRPr="00C47DF8" w:rsidRDefault="00AE3CA2" w:rsidP="00AE3CA2">
      <w:pPr>
        <w:jc w:val="center"/>
      </w:pPr>
      <w:r w:rsidRPr="00C47DF8">
        <w:rPr>
          <w:i/>
          <w:position w:val="-62"/>
        </w:rPr>
        <w:object w:dxaOrig="2020" w:dyaOrig="1359" w14:anchorId="265A534C">
          <v:shape id="_x0000_i1039" type="#_x0000_t75" style="width:101.4pt;height:68.4pt" o:ole="">
            <v:imagedata r:id="rId33" o:title=""/>
          </v:shape>
          <o:OLEObject Type="Embed" ProgID="Equation.3" ShapeID="_x0000_i1039" DrawAspect="Content" ObjectID="_1756411858" r:id="rId34"/>
        </w:object>
      </w:r>
      <w:proofErr w:type="gramStart"/>
      <w:r w:rsidRPr="00C47DF8">
        <w:t xml:space="preserve">,   </w:t>
      </w:r>
      <w:proofErr w:type="gramEnd"/>
      <w:r w:rsidRPr="00C47DF8">
        <w:t xml:space="preserve">   (16)</w:t>
      </w:r>
    </w:p>
    <w:p w14:paraId="6AF0AB31" w14:textId="77777777" w:rsidR="00AE3CA2" w:rsidRPr="00C47DF8" w:rsidRDefault="00AE3CA2" w:rsidP="00AE3CA2">
      <w:pPr>
        <w:jc w:val="center"/>
      </w:pPr>
    </w:p>
    <w:p w14:paraId="2DE47402" w14:textId="77777777" w:rsidR="00AE3CA2" w:rsidRPr="00C47DF8" w:rsidRDefault="00AE3CA2" w:rsidP="00AE3CA2">
      <w:pPr>
        <w:jc w:val="both"/>
      </w:pPr>
      <w:r w:rsidRPr="00C47DF8">
        <w:t xml:space="preserve">где </w:t>
      </w:r>
      <w:r w:rsidRPr="00C47DF8">
        <w:rPr>
          <w:i/>
          <w:lang w:val="en-US"/>
        </w:rPr>
        <w:t>N</w:t>
      </w:r>
      <w:r w:rsidRPr="00C47DF8">
        <w:t xml:space="preserve"> – общее число частиц. Распределение частиц (16</w:t>
      </w:r>
      <w:proofErr w:type="gramStart"/>
      <w:r w:rsidRPr="00C47DF8">
        <w:t>)  по</w:t>
      </w:r>
      <w:proofErr w:type="gramEnd"/>
      <w:r w:rsidRPr="00C47DF8">
        <w:t xml:space="preserve"> уровням энергии называют </w:t>
      </w:r>
      <w:r w:rsidRPr="00C47DF8">
        <w:rPr>
          <w:i/>
        </w:rPr>
        <w:t>распределением молекул по энергиям - законом Больцмана</w:t>
      </w:r>
      <w:r w:rsidRPr="00C47DF8">
        <w:t xml:space="preserve">, а числитель этого распределения - </w:t>
      </w:r>
      <w:proofErr w:type="spellStart"/>
      <w:r w:rsidRPr="00C47DF8">
        <w:t>больцмановским</w:t>
      </w:r>
      <w:proofErr w:type="spellEnd"/>
      <w:r w:rsidRPr="00C47DF8">
        <w:t xml:space="preserve"> фактором (или множителем). Иногда это распределение записывают в другом виде: если существует несколько уровней с одинаковой энергией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t xml:space="preserve">, то их объединяют в одну группу путем суммирования </w:t>
      </w:r>
      <w:proofErr w:type="spellStart"/>
      <w:r w:rsidRPr="00C47DF8">
        <w:t>больцмановских</w:t>
      </w:r>
      <w:proofErr w:type="spellEnd"/>
      <w:r w:rsidRPr="00C47DF8">
        <w:t xml:space="preserve"> множителей:</w:t>
      </w:r>
    </w:p>
    <w:p w14:paraId="30433849" w14:textId="77777777" w:rsidR="00AE3CA2" w:rsidRPr="00C47DF8" w:rsidRDefault="00AE3CA2" w:rsidP="00AE3CA2">
      <w:pPr>
        <w:jc w:val="both"/>
      </w:pPr>
    </w:p>
    <w:p w14:paraId="1DD30DE8" w14:textId="77777777" w:rsidR="00AE3CA2" w:rsidRPr="00C47DF8" w:rsidRDefault="00AE3CA2" w:rsidP="00AE3CA2">
      <w:pPr>
        <w:jc w:val="center"/>
      </w:pPr>
      <w:r w:rsidRPr="00C47DF8">
        <w:rPr>
          <w:i/>
          <w:position w:val="-62"/>
        </w:rPr>
        <w:object w:dxaOrig="2240" w:dyaOrig="1359" w14:anchorId="723A425A">
          <v:shape id="_x0000_i1040" type="#_x0000_t75" style="width:111.6pt;height:68.4pt" o:ole="">
            <v:imagedata r:id="rId35" o:title=""/>
          </v:shape>
          <o:OLEObject Type="Embed" ProgID="Equation.3" ShapeID="_x0000_i1040" DrawAspect="Content" ObjectID="_1756411859" r:id="rId36"/>
        </w:object>
      </w:r>
      <w:proofErr w:type="gramStart"/>
      <w:r w:rsidRPr="00C47DF8">
        <w:t xml:space="preserve">,   </w:t>
      </w:r>
      <w:proofErr w:type="gramEnd"/>
      <w:r w:rsidRPr="00C47DF8">
        <w:t xml:space="preserve">   (17)</w:t>
      </w:r>
    </w:p>
    <w:p w14:paraId="44C93866" w14:textId="77777777" w:rsidR="00AE3CA2" w:rsidRPr="00C47DF8" w:rsidRDefault="00AE3CA2" w:rsidP="00AE3CA2">
      <w:pPr>
        <w:jc w:val="center"/>
      </w:pPr>
    </w:p>
    <w:p w14:paraId="768586F4" w14:textId="77777777" w:rsidR="00AE3CA2" w:rsidRPr="00C47DF8" w:rsidRDefault="00AE3CA2" w:rsidP="00AE3CA2">
      <w:pPr>
        <w:jc w:val="both"/>
      </w:pPr>
      <w:r w:rsidRPr="00C47DF8">
        <w:t xml:space="preserve">где </w:t>
      </w:r>
      <w:proofErr w:type="spellStart"/>
      <w:r w:rsidRPr="00C47DF8">
        <w:rPr>
          <w:i/>
          <w:lang w:val="en-US"/>
        </w:rPr>
        <w:t>g</w:t>
      </w:r>
      <w:r w:rsidRPr="00C47DF8">
        <w:rPr>
          <w:i/>
          <w:vertAlign w:val="subscript"/>
          <w:lang w:val="en-US"/>
        </w:rPr>
        <w:t>i</w:t>
      </w:r>
      <w:proofErr w:type="spellEnd"/>
      <w:r w:rsidRPr="00C47DF8">
        <w:t xml:space="preserve"> – число уровней с энергией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t xml:space="preserve"> или статистический вес (или степень вырождения).</w:t>
      </w:r>
    </w:p>
    <w:p w14:paraId="7B97400A" w14:textId="77777777" w:rsidR="00AE3CA2" w:rsidRPr="00C47DF8" w:rsidRDefault="00AE3CA2" w:rsidP="00AE3CA2">
      <w:pPr>
        <w:ind w:firstLine="360"/>
        <w:jc w:val="both"/>
      </w:pPr>
      <w:r w:rsidRPr="00C47DF8">
        <w:rPr>
          <w:i/>
          <w:lang w:val="en-US"/>
        </w:rPr>
        <w:t>N</w:t>
      </w:r>
      <w:r w:rsidRPr="00C47DF8">
        <w:rPr>
          <w:i/>
          <w:vertAlign w:val="subscript"/>
          <w:lang w:val="en-US"/>
        </w:rPr>
        <w:t>i</w:t>
      </w:r>
      <w:r w:rsidRPr="00C47DF8">
        <w:t>, входящее в выражения (16) и (17</w:t>
      </w:r>
      <w:proofErr w:type="gramStart"/>
      <w:r w:rsidRPr="00C47DF8">
        <w:t>),  называют</w:t>
      </w:r>
      <w:proofErr w:type="gramEnd"/>
      <w:r w:rsidRPr="00C47DF8">
        <w:t xml:space="preserve"> </w:t>
      </w:r>
      <w:r w:rsidRPr="00C47DF8">
        <w:rPr>
          <w:i/>
        </w:rPr>
        <w:t xml:space="preserve">заселенностью </w:t>
      </w:r>
      <w:proofErr w:type="spellStart"/>
      <w:r w:rsidRPr="00C47DF8">
        <w:rPr>
          <w:i/>
          <w:lang w:val="en-US"/>
        </w:rPr>
        <w:t>i</w:t>
      </w:r>
      <w:proofErr w:type="spellEnd"/>
      <w:r w:rsidRPr="00C47DF8">
        <w:t>-го</w:t>
      </w:r>
      <w:r w:rsidRPr="00C47DF8">
        <w:rPr>
          <w:i/>
        </w:rPr>
        <w:t xml:space="preserve"> </w:t>
      </w:r>
      <w:r w:rsidRPr="00C47DF8">
        <w:t xml:space="preserve"> энергетического уровня:</w:t>
      </w:r>
    </w:p>
    <w:p w14:paraId="7480B425" w14:textId="77777777" w:rsidR="00AE3CA2" w:rsidRPr="00C47DF8" w:rsidRDefault="00AE3CA2" w:rsidP="00AE3CA2">
      <w:pPr>
        <w:jc w:val="center"/>
      </w:pPr>
      <w:r w:rsidRPr="00C47DF8">
        <w:rPr>
          <w:i/>
          <w:lang w:val="en-US"/>
        </w:rPr>
        <w:t>N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0</w:t>
      </w:r>
      <w:r w:rsidRPr="00C47DF8">
        <w:rPr>
          <w:i/>
        </w:rPr>
        <w:t xml:space="preserve"> </w:t>
      </w:r>
      <w:r w:rsidRPr="00C47DF8">
        <w:rPr>
          <w:i/>
          <w:position w:val="-6"/>
        </w:rPr>
        <w:object w:dxaOrig="700" w:dyaOrig="320" w14:anchorId="40107C4B">
          <v:shape id="_x0000_i1041" type="#_x0000_t75" style="width:35.4pt;height:15.6pt" o:ole="">
            <v:imagedata r:id="rId37" o:title=""/>
          </v:shape>
          <o:OLEObject Type="Embed" ProgID="Equation.3" ShapeID="_x0000_i1041" DrawAspect="Content" ObjectID="_1756411860" r:id="rId38"/>
        </w:object>
      </w:r>
      <w:r w:rsidRPr="00C47DF8">
        <w:t xml:space="preserve"> ,  </w:t>
      </w:r>
      <w:proofErr w:type="gramStart"/>
      <w:r w:rsidRPr="00C47DF8">
        <w:t xml:space="preserve">   (</w:t>
      </w:r>
      <w:proofErr w:type="gramEnd"/>
      <w:r w:rsidRPr="00C47DF8">
        <w:t>18)</w:t>
      </w:r>
    </w:p>
    <w:p w14:paraId="088BDAAB" w14:textId="77777777" w:rsidR="00AE3CA2" w:rsidRPr="00C47DF8" w:rsidRDefault="00AE3CA2" w:rsidP="00AE3CA2">
      <w:pPr>
        <w:jc w:val="center"/>
      </w:pPr>
    </w:p>
    <w:p w14:paraId="785082E5" w14:textId="77777777" w:rsidR="00AE3CA2" w:rsidRPr="00C47DF8" w:rsidRDefault="00AE3CA2" w:rsidP="00AE3CA2">
      <w:pPr>
        <w:jc w:val="both"/>
      </w:pPr>
      <w:r w:rsidRPr="00C47DF8">
        <w:t xml:space="preserve">где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0</w:t>
      </w:r>
      <w:r w:rsidRPr="00C47DF8">
        <w:t xml:space="preserve"> – заселенность нулевого энергетического уровня.</w:t>
      </w:r>
    </w:p>
    <w:p w14:paraId="43BA94E9" w14:textId="77777777" w:rsidR="00AE3CA2" w:rsidRPr="00C47DF8" w:rsidRDefault="00AE3CA2" w:rsidP="00AE3CA2">
      <w:pPr>
        <w:ind w:firstLine="360"/>
        <w:jc w:val="both"/>
      </w:pPr>
      <w:r w:rsidRPr="00C47DF8">
        <w:t xml:space="preserve">Некоторые энергетические уровни вырождены, </w:t>
      </w:r>
      <w:proofErr w:type="gramStart"/>
      <w:r w:rsidRPr="00C47DF8">
        <w:t>т.е.</w:t>
      </w:r>
      <w:proofErr w:type="gramEnd"/>
      <w:r w:rsidRPr="00C47DF8">
        <w:t xml:space="preserve"> несколько энергетических уровней обладает одной и той же энергией:</w:t>
      </w:r>
    </w:p>
    <w:p w14:paraId="67EF8316" w14:textId="77777777" w:rsidR="00AE3CA2" w:rsidRPr="00C47DF8" w:rsidRDefault="00AE3CA2" w:rsidP="00AE3CA2">
      <w:pPr>
        <w:ind w:firstLine="360"/>
        <w:jc w:val="both"/>
      </w:pPr>
    </w:p>
    <w:p w14:paraId="6A84D807" w14:textId="77777777" w:rsidR="00AE3CA2" w:rsidRPr="00C47DF8" w:rsidRDefault="00AE3CA2" w:rsidP="00AE3CA2">
      <w:pPr>
        <w:jc w:val="center"/>
      </w:pPr>
      <w:r w:rsidRPr="00C47DF8">
        <w:rPr>
          <w:i/>
          <w:lang w:val="en-US"/>
        </w:rPr>
        <w:t>N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</w:rPr>
        <w:t xml:space="preserve"> =</w:t>
      </w:r>
      <w:r w:rsidRPr="00C47DF8">
        <w:rPr>
          <w:i/>
          <w:position w:val="-30"/>
        </w:rPr>
        <w:object w:dxaOrig="1719" w:dyaOrig="700" w14:anchorId="537D1DFD">
          <v:shape id="_x0000_i1042" type="#_x0000_t75" style="width:86.4pt;height:35.4pt" o:ole="">
            <v:imagedata r:id="rId39" o:title=""/>
          </v:shape>
          <o:OLEObject Type="Embed" ProgID="Equation.3" ShapeID="_x0000_i1042" DrawAspect="Content" ObjectID="_1756411861" r:id="rId40"/>
        </w:object>
      </w:r>
      <w:r w:rsidRPr="00C47DF8">
        <w:t xml:space="preserve">,   </w:t>
      </w:r>
      <w:proofErr w:type="gramStart"/>
      <w:r w:rsidRPr="00C47DF8">
        <w:t xml:space="preserve">   (</w:t>
      </w:r>
      <w:proofErr w:type="gramEnd"/>
      <w:r w:rsidRPr="00C47DF8">
        <w:t>19)</w:t>
      </w:r>
    </w:p>
    <w:p w14:paraId="05607A1C" w14:textId="77777777" w:rsidR="00AE3CA2" w:rsidRPr="00C47DF8" w:rsidRDefault="00AE3CA2" w:rsidP="00AE3CA2">
      <w:pPr>
        <w:jc w:val="center"/>
      </w:pPr>
    </w:p>
    <w:p w14:paraId="6139376C" w14:textId="77777777" w:rsidR="00AE3CA2" w:rsidRPr="00C47DF8" w:rsidRDefault="00AE3CA2" w:rsidP="00AE3CA2">
      <w:pPr>
        <w:jc w:val="both"/>
      </w:pPr>
      <w:r w:rsidRPr="00C47DF8">
        <w:t xml:space="preserve">где </w:t>
      </w:r>
      <w:r w:rsidRPr="00C47DF8">
        <w:rPr>
          <w:i/>
          <w:lang w:val="en-US"/>
        </w:rPr>
        <w:t>g</w:t>
      </w:r>
      <w:r w:rsidRPr="00C47DF8">
        <w:rPr>
          <w:i/>
          <w:vertAlign w:val="subscript"/>
          <w:lang w:val="en-US"/>
        </w:rPr>
        <w:t>o</w:t>
      </w:r>
      <w:r w:rsidRPr="00C47DF8">
        <w:t xml:space="preserve"> и </w:t>
      </w:r>
      <w:proofErr w:type="spellStart"/>
      <w:r w:rsidRPr="00C47DF8">
        <w:rPr>
          <w:i/>
          <w:lang w:val="en-US"/>
        </w:rPr>
        <w:t>g</w:t>
      </w:r>
      <w:r w:rsidRPr="00C47DF8">
        <w:rPr>
          <w:i/>
          <w:vertAlign w:val="subscript"/>
          <w:lang w:val="en-US"/>
        </w:rPr>
        <w:t>i</w:t>
      </w:r>
      <w:proofErr w:type="spellEnd"/>
      <w:r w:rsidRPr="00C47DF8">
        <w:t xml:space="preserve"> – степень вырождения (статистический вес) нулевого и </w:t>
      </w:r>
      <w:proofErr w:type="spellStart"/>
      <w:r w:rsidRPr="00C47DF8">
        <w:rPr>
          <w:i/>
          <w:lang w:val="en-US"/>
        </w:rPr>
        <w:t>i</w:t>
      </w:r>
      <w:proofErr w:type="spellEnd"/>
      <w:r w:rsidRPr="00C47DF8">
        <w:t>-го энергетических уровней соответственно.</w:t>
      </w:r>
    </w:p>
    <w:p w14:paraId="6B100D5D" w14:textId="77777777" w:rsidR="00AE3CA2" w:rsidRPr="00C47DF8" w:rsidRDefault="00AE3CA2" w:rsidP="00AE3CA2">
      <w:pPr>
        <w:ind w:firstLine="360"/>
        <w:jc w:val="both"/>
      </w:pPr>
    </w:p>
    <w:p w14:paraId="61DD8E89" w14:textId="77777777" w:rsidR="00AE3CA2" w:rsidRPr="00D92894" w:rsidRDefault="00AE3CA2" w:rsidP="00AE3CA2">
      <w:pPr>
        <w:ind w:firstLine="360"/>
        <w:jc w:val="both"/>
        <w:rPr>
          <w:sz w:val="28"/>
          <w:szCs w:val="28"/>
        </w:rPr>
      </w:pPr>
    </w:p>
    <w:p w14:paraId="007CADCB" w14:textId="77777777" w:rsidR="00FA6857" w:rsidRDefault="00FA6857" w:rsidP="00FA6857">
      <w:r>
        <w:t>Литература</w:t>
      </w:r>
    </w:p>
    <w:p w14:paraId="4A2406AF" w14:textId="77777777" w:rsidR="00FA6857" w:rsidRDefault="00FA6857" w:rsidP="00FA6857">
      <w:pPr>
        <w:pStyle w:val="a3"/>
        <w:numPr>
          <w:ilvl w:val="0"/>
          <w:numId w:val="2"/>
        </w:numPr>
      </w:pPr>
      <w:r>
        <w:t>Оспанова А.К., Омарова Р.А. Основы статистической термодинамики, Алматы. 2011. 105 с.</w:t>
      </w:r>
    </w:p>
    <w:p w14:paraId="63213B6B" w14:textId="77777777" w:rsidR="00FA6857" w:rsidRDefault="00FA6857" w:rsidP="00FA6857">
      <w:pPr>
        <w:pStyle w:val="a3"/>
        <w:numPr>
          <w:ilvl w:val="0"/>
          <w:numId w:val="2"/>
        </w:numPr>
      </w:pPr>
      <w:r>
        <w:t>Оспанова А.К. и др. Теории и проблемы физической химии. Алматы. 2021. С. 198</w:t>
      </w:r>
    </w:p>
    <w:p w14:paraId="0CF166FE" w14:textId="77777777" w:rsidR="00FA6857" w:rsidRDefault="00FA6857" w:rsidP="00FA6857"/>
    <w:p w14:paraId="2408E010" w14:textId="77777777" w:rsidR="00FA6857" w:rsidRDefault="00FA6857" w:rsidP="00FA6857"/>
    <w:p w14:paraId="0BB21163" w14:textId="77777777" w:rsidR="00AE3CA2" w:rsidRDefault="00AE3CA2" w:rsidP="00AE3CA2">
      <w:pPr>
        <w:jc w:val="both"/>
        <w:rPr>
          <w:b/>
        </w:rPr>
      </w:pPr>
    </w:p>
    <w:p w14:paraId="4951C0DB" w14:textId="77777777" w:rsidR="00AE3CA2" w:rsidRDefault="00AE3CA2" w:rsidP="00AE3CA2">
      <w:pPr>
        <w:jc w:val="both"/>
        <w:rPr>
          <w:b/>
        </w:rPr>
      </w:pPr>
    </w:p>
    <w:p w14:paraId="60606CBF" w14:textId="77777777" w:rsidR="00AE3CA2" w:rsidRDefault="00AE3CA2"/>
    <w:sectPr w:rsidR="00AE3CA2" w:rsidSect="0063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2E2"/>
    <w:multiLevelType w:val="hybridMultilevel"/>
    <w:tmpl w:val="BB6CA1D6"/>
    <w:lvl w:ilvl="0" w:tplc="73F2A3D6">
      <w:start w:val="1"/>
      <w:numFmt w:val="decimal"/>
      <w:lvlText w:val="%1."/>
      <w:lvlJc w:val="left"/>
      <w:pPr>
        <w:ind w:left="420" w:hanging="36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3B7910"/>
    <w:multiLevelType w:val="hybridMultilevel"/>
    <w:tmpl w:val="E9D4F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666619">
    <w:abstractNumId w:val="1"/>
  </w:num>
  <w:num w:numId="2" w16cid:durableId="47024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CA2"/>
    <w:rsid w:val="00330563"/>
    <w:rsid w:val="00377B10"/>
    <w:rsid w:val="00633093"/>
    <w:rsid w:val="00952830"/>
    <w:rsid w:val="00AE3CA2"/>
    <w:rsid w:val="00F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3696"/>
  <w15:docId w15:val="{CB71ADDE-3634-4ADC-8285-ACB491EB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Оспанова Алья</cp:lastModifiedBy>
  <cp:revision>2</cp:revision>
  <dcterms:created xsi:type="dcterms:W3CDTF">2021-10-05T05:02:00Z</dcterms:created>
  <dcterms:modified xsi:type="dcterms:W3CDTF">2023-09-16T17:24:00Z</dcterms:modified>
</cp:coreProperties>
</file>